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517EFD" w14:paraId="318A1115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25551B03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</w:tcPr>
          <w:p w14:paraId="4CFA187B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Klinča Sela</w:t>
            </w:r>
          </w:p>
        </w:tc>
      </w:tr>
      <w:tr w:rsidR="00517EFD" w14:paraId="2D9B2B08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18BE29C6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</w:tcPr>
          <w:p w14:paraId="52554DEC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Katolički vjeronauk</w:t>
            </w:r>
          </w:p>
        </w:tc>
      </w:tr>
      <w:tr w:rsidR="00517EFD" w14:paraId="7141D777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34CE92A5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</w:tcPr>
          <w:p w14:paraId="73DC9B61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Josip Kunac</w:t>
            </w:r>
            <w:r w:rsidRPr="00324E12">
              <w:rPr>
                <w:i/>
                <w:iCs/>
                <w:color w:val="000000"/>
              </w:rPr>
              <w:t>, prof.</w:t>
            </w:r>
          </w:p>
        </w:tc>
      </w:tr>
      <w:tr w:rsidR="00517EFD" w14:paraId="60615ED2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05F3DA8F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</w:tcPr>
          <w:p w14:paraId="771449D5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8.</w:t>
            </w:r>
          </w:p>
        </w:tc>
      </w:tr>
      <w:tr w:rsidR="00517EFD" w14:paraId="6DBE6A3C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127F949B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</w:tcPr>
          <w:p w14:paraId="4374AA84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12.</w:t>
            </w:r>
          </w:p>
        </w:tc>
      </w:tr>
      <w:tr w:rsidR="00517EFD" w14:paraId="18CFB801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3CFE694C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</w:tcPr>
          <w:p w14:paraId="071A58DD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II. ČEŽNJA ZA BOGOM</w:t>
            </w:r>
          </w:p>
        </w:tc>
      </w:tr>
      <w:tr w:rsidR="00517EFD" w14:paraId="09EF445B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73D2CE29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</w:tcPr>
          <w:p w14:paraId="793BE5E4" w14:textId="77777777" w:rsidR="00517EFD" w:rsidRPr="00324E12" w:rsidRDefault="0018555C">
            <w:pPr>
              <w:spacing w:before="65" w:after="65"/>
              <w:ind w:left="85" w:right="85"/>
              <w:jc w:val="left"/>
              <w:rPr>
                <w:bCs/>
              </w:rPr>
            </w:pPr>
            <w:r w:rsidRPr="00324E12">
              <w:rPr>
                <w:bCs/>
                <w:color w:val="000000"/>
              </w:rPr>
              <w:t>3. Ateizam i vjerska ravnodušnost</w:t>
            </w:r>
          </w:p>
        </w:tc>
      </w:tr>
    </w:tbl>
    <w:p w14:paraId="0CC5E194" w14:textId="77777777" w:rsidR="00517EFD" w:rsidRDefault="0018555C">
      <w:pPr>
        <w:keepNext/>
        <w:spacing w:before="160"/>
      </w:pPr>
      <w:r>
        <w:rPr>
          <w:b/>
          <w:color w:val="C96A00"/>
          <w:sz w:val="26"/>
        </w:rPr>
        <w:t>Odgojno-obrazovni ishodi učenja:</w:t>
      </w:r>
    </w:p>
    <w:p w14:paraId="1E6BB193" w14:textId="77777777" w:rsidR="00517EFD" w:rsidRDefault="0018555C">
      <w:r>
        <w:rPr>
          <w:color w:val="000000"/>
        </w:rPr>
        <w:t>OŠ KV A.8.3. Učenik istražuje različite načine traženja Boga u životu čovjeka.</w:t>
      </w:r>
    </w:p>
    <w:p w14:paraId="248820D5" w14:textId="77777777" w:rsidR="00517EFD" w:rsidRDefault="0018555C" w:rsidP="007C0DEF">
      <w:pPr>
        <w:spacing w:after="160"/>
      </w:pPr>
      <w:r>
        <w:rPr>
          <w:color w:val="000000"/>
        </w:rPr>
        <w:t>OŠ KV A.8.3. Učenik analizira osobnu sliku o Bogu i vlastito shvaćanje religioznosti.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517EFD" w14:paraId="27B47E85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15604959" w14:textId="77777777" w:rsidR="00517EFD" w:rsidRDefault="0018555C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Ključni pojmovi</w:t>
            </w:r>
          </w:p>
        </w:tc>
        <w:tc>
          <w:tcPr>
            <w:tcW w:w="6568" w:type="dxa"/>
          </w:tcPr>
          <w:p w14:paraId="29EA9720" w14:textId="77777777" w:rsidR="00517EFD" w:rsidRDefault="0018555C">
            <w:pPr>
              <w:spacing w:before="65" w:after="65"/>
              <w:ind w:left="85" w:right="85"/>
            </w:pPr>
            <w:r>
              <w:rPr>
                <w:color w:val="000000"/>
              </w:rPr>
              <w:t>ateizam; teorijski ateizam; praktični ateizam; agnosticizam; vjerska ravnodušnost; savjest</w:t>
            </w:r>
          </w:p>
        </w:tc>
      </w:tr>
      <w:tr w:rsidR="00517EFD" w14:paraId="416590A7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52666A44" w14:textId="77777777" w:rsidR="00517EFD" w:rsidRDefault="0018555C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Središnje / problemsko pitanje</w:t>
            </w:r>
          </w:p>
        </w:tc>
        <w:tc>
          <w:tcPr>
            <w:tcW w:w="6568" w:type="dxa"/>
          </w:tcPr>
          <w:p w14:paraId="3E078427" w14:textId="77777777" w:rsidR="00517EFD" w:rsidRDefault="0018555C">
            <w:pPr>
              <w:spacing w:before="65" w:after="65"/>
              <w:ind w:left="85" w:right="85"/>
            </w:pPr>
            <w:r>
              <w:rPr>
                <w:color w:val="000000"/>
              </w:rPr>
              <w:t>Kako razlikujemo nevjerovanje, traženje odgovora i ravnodušnost prema Bogu?</w:t>
            </w:r>
          </w:p>
        </w:tc>
      </w:tr>
      <w:tr w:rsidR="00517EFD" w14:paraId="468BBFDA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706B3141" w14:textId="77777777" w:rsidR="00517EFD" w:rsidRDefault="0018555C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Oblici rada</w:t>
            </w:r>
          </w:p>
        </w:tc>
        <w:tc>
          <w:tcPr>
            <w:tcW w:w="6568" w:type="dxa"/>
          </w:tcPr>
          <w:p w14:paraId="5B4D7B9B" w14:textId="77777777" w:rsidR="00517EFD" w:rsidRDefault="0018555C">
            <w:pPr>
              <w:spacing w:before="65" w:after="65"/>
              <w:ind w:left="85" w:right="85"/>
            </w:pPr>
            <w:r>
              <w:rPr>
                <w:color w:val="000000"/>
              </w:rPr>
              <w:t>individualni rad, rad u paru, skupni rad i zajednički rad</w:t>
            </w:r>
          </w:p>
        </w:tc>
      </w:tr>
      <w:tr w:rsidR="00517EFD" w14:paraId="7691F27E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7A4BE02A" w14:textId="77777777" w:rsidR="00517EFD" w:rsidRDefault="0018555C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Nastavne metode</w:t>
            </w:r>
          </w:p>
        </w:tc>
        <w:tc>
          <w:tcPr>
            <w:tcW w:w="6568" w:type="dxa"/>
          </w:tcPr>
          <w:p w14:paraId="4BE3A085" w14:textId="77777777" w:rsidR="00517EFD" w:rsidRDefault="0018555C">
            <w:pPr>
              <w:spacing w:before="65" w:after="65"/>
              <w:ind w:left="85" w:right="85"/>
            </w:pPr>
            <w:r>
              <w:rPr>
                <w:color w:val="000000"/>
              </w:rPr>
              <w:t>razvrstavanje iskaza, usporedno čitanje, problemski razgovor, analiza pripovijetke, kritičko vrednovanje analogije</w:t>
            </w:r>
          </w:p>
        </w:tc>
      </w:tr>
      <w:tr w:rsidR="00517EFD" w14:paraId="2481405D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5810C65B" w14:textId="77777777" w:rsidR="00517EFD" w:rsidRDefault="0018555C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Nastavna sredstva i pomagala</w:t>
            </w:r>
          </w:p>
        </w:tc>
        <w:tc>
          <w:tcPr>
            <w:tcW w:w="6568" w:type="dxa"/>
          </w:tcPr>
          <w:p w14:paraId="16967132" w14:textId="77777777" w:rsidR="00517EFD" w:rsidRDefault="0018555C">
            <w:pPr>
              <w:spacing w:before="65" w:after="65"/>
              <w:ind w:left="85" w:right="85"/>
            </w:pPr>
            <w:r>
              <w:rPr>
                <w:color w:val="000000"/>
              </w:rPr>
              <w:t>Ukorak s Isusom, str. 36–37; RB, str. 26–27; Biblija; bilježnica; radni predlošci; računalo i projektor za izborne medijske sadržaje.</w:t>
            </w:r>
          </w:p>
        </w:tc>
      </w:tr>
      <w:tr w:rsidR="00517EFD" w14:paraId="22AAC978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0D8F0847" w14:textId="77777777" w:rsidR="00517EFD" w:rsidRDefault="0018555C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Međupredmetne teme</w:t>
            </w:r>
          </w:p>
        </w:tc>
        <w:tc>
          <w:tcPr>
            <w:tcW w:w="6568" w:type="dxa"/>
          </w:tcPr>
          <w:p w14:paraId="433D5320" w14:textId="77777777" w:rsidR="00517EFD" w:rsidRDefault="0018555C">
            <w:pPr>
              <w:spacing w:before="65" w:after="65"/>
              <w:ind w:left="85" w:right="85"/>
            </w:pPr>
            <w:r>
              <w:rPr>
                <w:color w:val="000000"/>
              </w:rPr>
              <w:t>osr B.3.2. Razvija komunikacijske kompetencije i uvažavajuće odnose s drugima.</w:t>
            </w:r>
            <w:r>
              <w:rPr>
                <w:color w:val="000000"/>
              </w:rPr>
              <w:br/>
              <w:t>uku A.3.4. Učenik kritički promišlja i vrednuje ideje uz podršku učitelja.</w:t>
            </w:r>
          </w:p>
        </w:tc>
      </w:tr>
      <w:tr w:rsidR="00517EFD" w14:paraId="0968A9D1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0CFFC814" w14:textId="77777777" w:rsidR="00517EFD" w:rsidRDefault="0018555C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Korelacija</w:t>
            </w:r>
          </w:p>
        </w:tc>
        <w:tc>
          <w:tcPr>
            <w:tcW w:w="6568" w:type="dxa"/>
          </w:tcPr>
          <w:p w14:paraId="4BAB65AE" w14:textId="77777777" w:rsidR="00517EFD" w:rsidRDefault="0018555C">
            <w:pPr>
              <w:spacing w:before="65" w:after="65"/>
              <w:ind w:left="85" w:right="85"/>
            </w:pPr>
            <w:r>
              <w:rPr>
                <w:color w:val="000000"/>
              </w:rPr>
              <w:t>Hrvatski jezik: OŠ HJ A.8.1. – argumentirani razgovor; OŠ HJ A.8.3. – čitanje i prosuđivanje značenja teksta.</w:t>
            </w:r>
          </w:p>
        </w:tc>
      </w:tr>
    </w:tbl>
    <w:p w14:paraId="438A2EEA" w14:textId="77777777" w:rsidR="00517EFD" w:rsidRDefault="0018555C">
      <w:pPr>
        <w:keepNext/>
        <w:spacing w:before="160"/>
      </w:pPr>
      <w:r>
        <w:rPr>
          <w:b/>
          <w:color w:val="C96A00"/>
          <w:sz w:val="26"/>
        </w:rPr>
        <w:t>Vrednovanje:</w:t>
      </w:r>
    </w:p>
    <w:p w14:paraId="2736A9B1" w14:textId="77777777" w:rsidR="00517EFD" w:rsidRDefault="0018555C">
      <w:r w:rsidRPr="007C0DEF">
        <w:rPr>
          <w:b/>
          <w:bCs/>
          <w:color w:val="000000"/>
        </w:rPr>
        <w:t>Vrednovanje za učenje:</w:t>
      </w:r>
      <w:r>
        <w:rPr>
          <w:color w:val="000000"/>
        </w:rPr>
        <w:t xml:space="preserve"> Vjeroučitelj će pratiti razlikuju li učenici pojmove i izbjegavaju li poistovjećivanje nevjerovanja s nemoralnošću.</w:t>
      </w:r>
    </w:p>
    <w:p w14:paraId="7718A73E" w14:textId="77777777" w:rsidR="00517EFD" w:rsidRDefault="0018555C">
      <w:r w:rsidRPr="007C0DEF">
        <w:rPr>
          <w:b/>
          <w:bCs/>
          <w:color w:val="000000"/>
        </w:rPr>
        <w:t xml:space="preserve">Vrednovanje kao učenje: </w:t>
      </w:r>
      <w:r>
        <w:rPr>
          <w:color w:val="000000"/>
        </w:rPr>
        <w:t>Učenici će procijeniti sigurnost u razlikovanju pojmova i zabilježiti pitanje za sljedeći sat.</w:t>
      </w:r>
    </w:p>
    <w:p w14:paraId="07D4DB5B" w14:textId="77777777" w:rsidR="00517EFD" w:rsidRDefault="0018555C">
      <w:r w:rsidRPr="007C0DEF">
        <w:rPr>
          <w:b/>
          <w:bCs/>
          <w:color w:val="000000"/>
        </w:rPr>
        <w:t>Vrednovanje naučenoga:</w:t>
      </w:r>
      <w:r>
        <w:rPr>
          <w:color w:val="000000"/>
        </w:rPr>
        <w:t xml:space="preserve"> Brojčano ocjenjivanje nije predviđeno.</w:t>
      </w:r>
    </w:p>
    <w:p w14:paraId="0BEFDFD8" w14:textId="77777777" w:rsidR="00517EFD" w:rsidRDefault="0018555C">
      <w:r>
        <w:br w:type="page"/>
      </w:r>
    </w:p>
    <w:p w14:paraId="0C6B1446" w14:textId="77777777" w:rsidR="00517EFD" w:rsidRDefault="0018555C">
      <w:pPr>
        <w:spacing w:after="16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1E72EFDE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02F57AC1" w14:textId="77777777" w:rsidR="00517EFD" w:rsidRDefault="0018555C" w:rsidP="00EE4FC3">
            <w:pPr>
              <w:keepNext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 (8 min)</w:t>
            </w:r>
          </w:p>
        </w:tc>
      </w:tr>
    </w:tbl>
    <w:p w14:paraId="64C64AF3" w14:textId="77777777" w:rsidR="00517EFD" w:rsidRDefault="0018555C">
      <w:pPr>
        <w:keepNext/>
        <w:spacing w:before="160"/>
      </w:pPr>
      <w:r>
        <w:rPr>
          <w:b/>
          <w:color w:val="C96A00"/>
          <w:sz w:val="26"/>
        </w:rPr>
        <w:t>Uvodna molitva:</w:t>
      </w:r>
    </w:p>
    <w:p w14:paraId="26362F2F" w14:textId="77777777" w:rsidR="005A1D78" w:rsidRDefault="000111A0">
      <w:pPr>
        <w:rPr>
          <w:color w:val="000000"/>
        </w:rPr>
      </w:pPr>
      <w:r>
        <w:rPr>
          <w:color w:val="000000"/>
        </w:rPr>
        <w:t>Oče naš…</w:t>
      </w:r>
    </w:p>
    <w:p w14:paraId="3CD2E276" w14:textId="30D78E05" w:rsidR="00CB49A0" w:rsidRDefault="00CB49A0">
      <w:r>
        <w:rPr>
          <w:color w:val="000000"/>
        </w:rPr>
        <w:t>ili:</w:t>
      </w:r>
    </w:p>
    <w:p w14:paraId="07BCEEED" w14:textId="77777777" w:rsidR="005A1D78" w:rsidRDefault="005A1D78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44CF52B9" w14:textId="77777777" w:rsidTr="00A8612F">
        <w:trPr>
          <w:cantSplit/>
          <w:jc w:val="center"/>
        </w:trPr>
        <w:tc>
          <w:tcPr>
            <w:tcW w:w="10337" w:type="dxa"/>
            <w:shd w:val="clear" w:color="auto" w:fill="F7FBF7"/>
          </w:tcPr>
          <w:p w14:paraId="7626AD32" w14:textId="77777777" w:rsidR="005A1D78" w:rsidRDefault="000111A0" w:rsidP="00324E12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Bože istine, pomozi nam iskreno postavljati pitanja. Daj nam strpljivost slušati drukčije mišljenje, poniznost priznati što ne znamo i hrabrost činiti dobro. Probudi nas iz ravnodušnosti prema Tebi i ljudima. Amen.</w:t>
            </w:r>
          </w:p>
        </w:tc>
      </w:tr>
    </w:tbl>
    <w:p w14:paraId="60A54AE9" w14:textId="77777777" w:rsidR="00A8612F" w:rsidRDefault="00A8612F" w:rsidP="00A8612F">
      <w:pPr>
        <w:keepNext/>
        <w:spacing w:after="0" w:line="240" w:lineRule="exact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8612F" w14:paraId="36C05DC2" w14:textId="77777777" w:rsidTr="00D70DF4">
        <w:trPr>
          <w:cantSplit/>
          <w:jc w:val="center"/>
        </w:trPr>
        <w:tc>
          <w:tcPr>
            <w:tcW w:w="10346" w:type="dxa"/>
            <w:shd w:val="clear" w:color="auto" w:fill="EAF4E2"/>
          </w:tcPr>
          <w:p w14:paraId="4037C654" w14:textId="77777777" w:rsidR="00A8612F" w:rsidRDefault="00A8612F" w:rsidP="00D70DF4">
            <w:pPr>
              <w:spacing w:before="65" w:after="65"/>
              <w:ind w:left="85" w:right="85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sz w:val="21"/>
              </w:rPr>
              <w:t xml:space="preserve"> </w:t>
            </w:r>
            <w:r>
              <w:rPr>
                <w:color w:val="000000"/>
                <w:sz w:val="21"/>
              </w:rPr>
              <w:t>„Vjerujem! Pomozi mojoj nevjeri!“ (Mk 9,24)</w:t>
            </w:r>
            <w:r>
              <w:rPr>
                <w:color w:val="000000"/>
                <w:sz w:val="21"/>
              </w:rPr>
              <w:br/>
              <w:t>Učenici će ostati nekoliko trenutaka u tišini. Poticaj za razmišljanje: Iskrena pitanja mogu biti početak traženja, a ne kraj odnosa.</w:t>
            </w:r>
          </w:p>
        </w:tc>
      </w:tr>
    </w:tbl>
    <w:p w14:paraId="0CD99BC5" w14:textId="77777777" w:rsidR="00517EFD" w:rsidRDefault="0018555C">
      <w:pPr>
        <w:keepNext/>
        <w:spacing w:before="160"/>
      </w:pPr>
      <w:r>
        <w:rPr>
          <w:b/>
          <w:color w:val="C96A00"/>
          <w:sz w:val="26"/>
        </w:rPr>
        <w:t>Povezivanje s prethodnim satom / pregled domaće zadaće:</w:t>
      </w:r>
    </w:p>
    <w:p w14:paraId="13398233" w14:textId="597E4076" w:rsidR="00517EFD" w:rsidRDefault="00324E12">
      <w:r w:rsidRPr="001A3985">
        <w:rPr>
          <w:rFonts w:cs="Calibri"/>
          <w:color w:val="000000"/>
          <w:lang w:val="hr-HR"/>
        </w:rPr>
        <w:t>Učenici će vjeroučitelju dati na uvid domaću zadaću s prethodnoga susreta</w:t>
      </w:r>
      <w:r>
        <w:rPr>
          <w:rFonts w:cs="Calibri"/>
          <w:color w:val="000000"/>
          <w:lang w:val="hr-HR"/>
        </w:rPr>
        <w:t>:</w:t>
      </w:r>
    </w:p>
    <w:p w14:paraId="2044A9C2" w14:textId="77777777" w:rsidR="00517EFD" w:rsidRPr="00EE4FC3" w:rsidRDefault="0018555C">
      <w:pPr>
        <w:rPr>
          <w:i/>
          <w:iCs/>
        </w:rPr>
      </w:pPr>
      <w:r w:rsidRPr="00EE4FC3">
        <w:rPr>
          <w:i/>
          <w:iCs/>
          <w:color w:val="000000"/>
        </w:rPr>
        <w:t>„Učenici će riješiti ili dovršiti zadatke u RB, str. 24–25.“</w:t>
      </w:r>
    </w:p>
    <w:p w14:paraId="0531390B" w14:textId="77777777" w:rsidR="00517EFD" w:rsidRDefault="0018555C">
      <w:r>
        <w:rPr>
          <w:color w:val="000000"/>
        </w:rPr>
        <w:t>Ili:</w:t>
      </w:r>
    </w:p>
    <w:p w14:paraId="4C660C00" w14:textId="1B899521" w:rsidR="00517EFD" w:rsidRPr="00CB49A0" w:rsidRDefault="0018555C">
      <w:pPr>
        <w:rPr>
          <w:i/>
          <w:iCs/>
        </w:rPr>
      </w:pPr>
      <w:r w:rsidRPr="00CB49A0">
        <w:rPr>
          <w:i/>
          <w:iCs/>
          <w:color w:val="000000"/>
        </w:rPr>
        <w:t>„</w:t>
      </w:r>
      <w:r w:rsidR="00CB49A0" w:rsidRPr="00CB49A0">
        <w:rPr>
          <w:i/>
          <w:iCs/>
          <w:color w:val="000000"/>
        </w:rPr>
        <w:t>Učenici će u bilježnice prepisati i dovršiti misao u dvije do tri rečenice: Bog je za mene…</w:t>
      </w:r>
      <w:r w:rsidRPr="00CB49A0">
        <w:rPr>
          <w:i/>
          <w:iCs/>
          <w:color w:val="000000"/>
        </w:rPr>
        <w:t>“</w:t>
      </w:r>
    </w:p>
    <w:p w14:paraId="01E72DE7" w14:textId="77777777" w:rsidR="00517EFD" w:rsidRDefault="0018555C">
      <w:pPr>
        <w:keepNext/>
      </w:pPr>
      <w:r>
        <w:rPr>
          <w:color w:val="000000"/>
        </w:rPr>
        <w:t>Razgovor</w:t>
      </w:r>
    </w:p>
    <w:p w14:paraId="1CD8987D" w14:textId="77777777" w:rsidR="00517EFD" w:rsidRDefault="0018555C">
      <w:pPr>
        <w:numPr>
          <w:ilvl w:val="0"/>
          <w:numId w:val="1"/>
        </w:numPr>
      </w:pPr>
      <w:r>
        <w:rPr>
          <w:color w:val="000000"/>
        </w:rPr>
        <w:t xml:space="preserve">Kako pogrešna slika Boga može otežati vjerovanje? </w:t>
      </w:r>
      <w:r>
        <w:rPr>
          <w:color w:val="6B6B6B"/>
          <w:sz w:val="18"/>
        </w:rPr>
        <w:t>(Čovjek može odbacivati iskrivljenu predodžbu, primjerice Boga kao osvetnika.)</w:t>
      </w:r>
    </w:p>
    <w:p w14:paraId="3C5EB546" w14:textId="77777777" w:rsidR="00517EFD" w:rsidRDefault="0018555C">
      <w:pPr>
        <w:keepNext/>
        <w:spacing w:before="160"/>
      </w:pPr>
      <w:r>
        <w:rPr>
          <w:b/>
          <w:color w:val="C96A00"/>
          <w:sz w:val="26"/>
        </w:rPr>
        <w:t>Motivacija:</w:t>
      </w:r>
    </w:p>
    <w:p w14:paraId="185D2250" w14:textId="77777777" w:rsidR="00517EFD" w:rsidRDefault="0018555C">
      <w:pPr>
        <w:rPr>
          <w:color w:val="000000"/>
        </w:rPr>
      </w:pPr>
      <w:r>
        <w:rPr>
          <w:color w:val="000000"/>
        </w:rPr>
        <w:t>Učenici će u paru usporediti tri anonimne izjave. Neće ih povezivati s imenima učenika. Izdvojit će razliku između uvjerenja, nesigurnosti i nezainteresiranosti.</w:t>
      </w:r>
    </w:p>
    <w:p w14:paraId="6F84CCF0" w14:textId="77777777" w:rsidR="00CB49A0" w:rsidRDefault="00CB49A0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5F2DF966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47FA0F69" w14:textId="2A5E9625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A. „Smatram da Bog ne postoji.“</w:t>
            </w:r>
            <w:r>
              <w:rPr>
                <w:color w:val="000000"/>
                <w:sz w:val="40"/>
              </w:rPr>
              <w:br/>
              <w:t xml:space="preserve">B. „Ne mogu tvrditi </w:t>
            </w:r>
            <w:r w:rsidR="00CB49A0">
              <w:rPr>
                <w:color w:val="000000"/>
                <w:sz w:val="40"/>
              </w:rPr>
              <w:t xml:space="preserve">da </w:t>
            </w:r>
            <w:r>
              <w:rPr>
                <w:color w:val="000000"/>
                <w:sz w:val="40"/>
              </w:rPr>
              <w:t xml:space="preserve">znam </w:t>
            </w:r>
            <w:r w:rsidR="00CB49A0">
              <w:rPr>
                <w:color w:val="000000"/>
                <w:sz w:val="40"/>
              </w:rPr>
              <w:t>da</w:t>
            </w:r>
            <w:r>
              <w:rPr>
                <w:color w:val="000000"/>
                <w:sz w:val="40"/>
              </w:rPr>
              <w:t xml:space="preserve"> postoji Bog.“</w:t>
            </w:r>
            <w:r>
              <w:rPr>
                <w:color w:val="000000"/>
                <w:sz w:val="40"/>
              </w:rPr>
              <w:br/>
              <w:t>C. „To me pitanje uopće ne zanima.“</w:t>
            </w:r>
          </w:p>
        </w:tc>
      </w:tr>
    </w:tbl>
    <w:p w14:paraId="01C5981F" w14:textId="77777777" w:rsidR="00517EFD" w:rsidRDefault="00517EFD">
      <w:pPr>
        <w:keepNext/>
        <w:spacing w:after="120"/>
      </w:pPr>
    </w:p>
    <w:p w14:paraId="14699D7A" w14:textId="77777777" w:rsidR="00517EFD" w:rsidRDefault="0018555C">
      <w:pPr>
        <w:keepNext/>
      </w:pPr>
      <w:r>
        <w:rPr>
          <w:color w:val="000000"/>
        </w:rPr>
        <w:t>Razgovor</w:t>
      </w:r>
    </w:p>
    <w:p w14:paraId="32CB1E5A" w14:textId="77777777" w:rsidR="00517EFD" w:rsidRDefault="0018555C">
      <w:pPr>
        <w:numPr>
          <w:ilvl w:val="0"/>
          <w:numId w:val="1"/>
        </w:numPr>
      </w:pPr>
      <w:r>
        <w:rPr>
          <w:color w:val="000000"/>
        </w:rPr>
        <w:t xml:space="preserve">Govore li sve tri osobe isto? </w:t>
      </w:r>
      <w:r>
        <w:rPr>
          <w:color w:val="6B6B6B"/>
          <w:sz w:val="18"/>
        </w:rPr>
        <w:t>(Ne; jedna iznosi uvjerenje, druga granicu sigurnosti, a treća nezainteresiranost.)</w:t>
      </w:r>
    </w:p>
    <w:p w14:paraId="355822AF" w14:textId="77777777" w:rsidR="00517EFD" w:rsidRDefault="0018555C">
      <w:pPr>
        <w:numPr>
          <w:ilvl w:val="0"/>
          <w:numId w:val="1"/>
        </w:numPr>
      </w:pPr>
      <w:r>
        <w:rPr>
          <w:color w:val="000000"/>
        </w:rPr>
        <w:t xml:space="preserve">Možete li iz ovih izjava saznati pomažu li te osobe drugima? </w:t>
      </w:r>
      <w:r>
        <w:rPr>
          <w:color w:val="6B6B6B"/>
          <w:sz w:val="18"/>
        </w:rPr>
        <w:t>(Ne možemo; stav o Bogu sam po sebi nije opis svih njihovih postupaka.)</w:t>
      </w:r>
    </w:p>
    <w:p w14:paraId="11377210" w14:textId="551D6AD7" w:rsidR="00517EFD" w:rsidRDefault="00EE4FC3">
      <w:pPr>
        <w:rPr>
          <w:color w:val="000000"/>
        </w:rPr>
      </w:pPr>
      <w:r w:rsidRPr="000E257C">
        <w:rPr>
          <w:b/>
          <w:bCs/>
          <w:color w:val="166534"/>
        </w:rPr>
        <w:t xml:space="preserve">Početni stav: </w:t>
      </w:r>
      <w:r w:rsidR="0018555C">
        <w:rPr>
          <w:color w:val="000000"/>
        </w:rPr>
        <w:t>Učenici će zapisati jesu li neslaganje i ravnodušnost isto te navesti razlog. Odgovor će provjeriti na kraju sata.</w:t>
      </w:r>
    </w:p>
    <w:p w14:paraId="5EE51A2E" w14:textId="77777777" w:rsidR="00CB49A0" w:rsidRDefault="00CB49A0">
      <w:pPr>
        <w:rPr>
          <w:color w:val="000000"/>
        </w:rPr>
      </w:pPr>
    </w:p>
    <w:p w14:paraId="6E38E480" w14:textId="58146086" w:rsidR="00CB49A0" w:rsidRPr="00CB49A0" w:rsidRDefault="00CB49A0">
      <w:pPr>
        <w:rPr>
          <w:color w:val="002060"/>
          <w:sz w:val="40"/>
          <w:szCs w:val="40"/>
        </w:rPr>
      </w:pPr>
      <w:r w:rsidRPr="00CB49A0">
        <w:rPr>
          <w:color w:val="002060"/>
          <w:sz w:val="40"/>
          <w:szCs w:val="40"/>
        </w:rPr>
        <w:t>Jesu li neslaganje i ravnodušnost isto te navesti razlog.</w:t>
      </w:r>
    </w:p>
    <w:p w14:paraId="171F852A" w14:textId="77777777" w:rsidR="00517EFD" w:rsidRDefault="0018555C">
      <w:pPr>
        <w:keepNext/>
        <w:spacing w:before="160"/>
      </w:pPr>
      <w:r>
        <w:rPr>
          <w:b/>
          <w:color w:val="C96A00"/>
          <w:sz w:val="26"/>
        </w:rPr>
        <w:lastRenderedPageBreak/>
        <w:t>Najava teme i središnjega pitanja:</w:t>
      </w:r>
    </w:p>
    <w:p w14:paraId="2F445C53" w14:textId="77777777" w:rsidR="00517EFD" w:rsidRDefault="0018555C">
      <w:pPr>
        <w:keepNext/>
        <w:rPr>
          <w:color w:val="000000"/>
        </w:rPr>
      </w:pPr>
      <w:r>
        <w:rPr>
          <w:color w:val="000000"/>
        </w:rPr>
        <w:t>Učenici će zapisati naslov „Ateizam i vjerska ravnodušnost“. Usporedit će različite stavove prema pitanju Boga i promisliti kako ravnodušnost slabi osobni odnos.</w:t>
      </w:r>
    </w:p>
    <w:p w14:paraId="4FA7F4FE" w14:textId="77777777" w:rsidR="00CB49A0" w:rsidRDefault="00CB49A0" w:rsidP="00CB49A0">
      <w:pPr>
        <w:keepNext/>
        <w:spacing w:after="0"/>
      </w:pPr>
    </w:p>
    <w:p w14:paraId="6C969B3D" w14:textId="77777777" w:rsidR="00517EFD" w:rsidRDefault="0018555C" w:rsidP="00CB49A0">
      <w:pPr>
        <w:spacing w:before="80" w:after="0"/>
        <w:rPr>
          <w:b/>
          <w:color w:val="166534"/>
          <w:sz w:val="40"/>
        </w:rPr>
      </w:pPr>
      <w:r>
        <w:rPr>
          <w:b/>
          <w:color w:val="166534"/>
          <w:sz w:val="40"/>
        </w:rPr>
        <w:t>Kako razlikujemo nevjerovanje, traženje odgovora i ravnodušnost prema Bogu?</w:t>
      </w:r>
    </w:p>
    <w:p w14:paraId="23B024CB" w14:textId="77777777" w:rsidR="00CB49A0" w:rsidRDefault="00CB49A0" w:rsidP="00CB49A0"/>
    <w:p w14:paraId="0B21C267" w14:textId="77777777" w:rsidR="00CB49A0" w:rsidRDefault="00CB49A0" w:rsidP="00CB49A0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52D64C69" w14:textId="77777777" w:rsidTr="008C50AB">
        <w:trPr>
          <w:cantSplit/>
          <w:jc w:val="center"/>
        </w:trPr>
        <w:tc>
          <w:tcPr>
            <w:tcW w:w="10337" w:type="dxa"/>
            <w:shd w:val="clear" w:color="auto" w:fill="00B050"/>
            <w:vAlign w:val="center"/>
          </w:tcPr>
          <w:p w14:paraId="68CE711D" w14:textId="77777777" w:rsidR="00517EFD" w:rsidRDefault="0018555C" w:rsidP="00EE4FC3">
            <w:pPr>
              <w:keepNext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 (27 min)</w:t>
            </w:r>
          </w:p>
        </w:tc>
      </w:tr>
    </w:tbl>
    <w:p w14:paraId="32BA253E" w14:textId="77777777" w:rsidR="008C50AB" w:rsidRDefault="008C50AB" w:rsidP="008C50AB">
      <w:pPr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C50AB" w14:paraId="14F3851F" w14:textId="77777777" w:rsidTr="003D35E2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2A338149" w14:textId="77777777" w:rsidR="008C50AB" w:rsidRDefault="008C50AB" w:rsidP="003D35E2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Napomena o izboru aktivnosti:</w:t>
            </w:r>
            <w:r>
              <w:t xml:space="preserve"> </w:t>
            </w:r>
            <w:r>
              <w:rPr>
                <w:color w:val="000000"/>
              </w:rPr>
              <w:t>Aktivnosti su prijedlozi i mogućnosti izbora. Nije predviđeno sve provesti u jednom satu. Vjeroučitelj će birati prema ishodima, vremenu, osobitostima razreda, opremi i potrebama učenika. Dva načina obrade u Aktivnosti 1 međusobne su alternative.</w:t>
            </w:r>
          </w:p>
        </w:tc>
      </w:tr>
    </w:tbl>
    <w:p w14:paraId="4FDDFBC2" w14:textId="77777777" w:rsidR="00517EFD" w:rsidRDefault="0018555C">
      <w:pPr>
        <w:keepNext/>
        <w:spacing w:before="160"/>
      </w:pPr>
      <w:r>
        <w:rPr>
          <w:b/>
          <w:color w:val="C96A00"/>
          <w:sz w:val="26"/>
        </w:rPr>
        <w:t>Aktivnost 1: Četiri pojma pod povećalom</w:t>
      </w:r>
      <w:r>
        <w:rPr>
          <w:i/>
          <w:color w:val="6B6B6B"/>
          <w:sz w:val="20"/>
        </w:rPr>
        <w:t xml:space="preserve"> (rad u skupinama – razvrstavanje i provjera, 14 minuta)</w:t>
      </w:r>
    </w:p>
    <w:p w14:paraId="12102549" w14:textId="0B47E0A1" w:rsidR="00517EFD" w:rsidRDefault="0018555C">
      <w:pPr>
        <w:keepNext/>
      </w:pPr>
      <w:r>
        <w:rPr>
          <w:color w:val="000000"/>
        </w:rPr>
        <w:t>Učenici će pročitati glavni tekst „Ateizam i vjerska ravnodušnost“, udžbenik, str. 36–37, s podnaslovom „Vjerska ravnodušnost – lice ateizma“. U skupinama će povezati primjere s pojmovima, a zatim svoj izbor provjeriti u tekstu. Agnosticizam će razjasniti uz kratko vjeroučiteljevo pojašnjenje. Svaka će skupina objasniti jednu razliku.</w:t>
      </w:r>
    </w:p>
    <w:p w14:paraId="107312E7" w14:textId="77777777" w:rsidR="00517EFD" w:rsidRDefault="0018555C">
      <w:pPr>
        <w:keepNext/>
      </w:pPr>
      <w:r>
        <w:rPr>
          <w:color w:val="6B6B6B"/>
          <w:sz w:val="20"/>
        </w:rPr>
        <w:t>Moguće rješenje: Teorijski ateizam: argumentirano nijekanje Božjega postojanja. Praktični ateizam: život kao da Boga nema. Agnosticizam: stav o nedostupnosti ili nesigurnosti spoznaje postoji li Bog. Vjerska ravnodušnost: izostanak zanimanja za vjeru i odnos s Bogom. Pojmovi opisuju stavove; ne dopuštaju etiketiranje nečije moralnosti.</w:t>
      </w:r>
    </w:p>
    <w:p w14:paraId="29A8CFEE" w14:textId="77777777" w:rsidR="00517EFD" w:rsidRDefault="0018555C">
      <w:pPr>
        <w:keepNext/>
        <w:spacing w:before="200"/>
        <w:rPr>
          <w:color w:val="000000"/>
        </w:rPr>
      </w:pPr>
      <w:r>
        <w:rPr>
          <w:color w:val="000000"/>
        </w:rPr>
        <w:t>Radni predložak:</w:t>
      </w:r>
    </w:p>
    <w:p w14:paraId="32933448" w14:textId="77777777" w:rsidR="00CB49A0" w:rsidRPr="00CB49A0" w:rsidRDefault="00CB49A0" w:rsidP="00CB49A0">
      <w:pPr>
        <w:spacing w:after="0"/>
        <w:textAlignment w:val="center"/>
        <w:rPr>
          <w:rFonts w:asciiTheme="minorHAnsi" w:eastAsia="Times New Roman" w:hAnsiTheme="minorHAnsi" w:cstheme="minorHAnsi"/>
          <w:color w:val="002060"/>
          <w:sz w:val="48"/>
          <w:szCs w:val="48"/>
          <w:lang w:eastAsia="hr-HR"/>
        </w:rPr>
      </w:pPr>
      <w:r w:rsidRPr="00CB49A0">
        <w:rPr>
          <w:rFonts w:asciiTheme="minorHAnsi" w:eastAsia="Times New Roman" w:hAnsiTheme="minorHAnsi" w:cstheme="minorHAnsi"/>
          <w:color w:val="002060"/>
          <w:sz w:val="48"/>
          <w:szCs w:val="48"/>
          <w:lang w:eastAsia="hr-HR"/>
        </w:rPr>
        <w:t>Agnosticizam – stav da se niti niječe, niti tvrdi da postoji Bog. Osoba takvog stava je agnostik.</w:t>
      </w:r>
    </w:p>
    <w:p w14:paraId="474B65F5" w14:textId="24D34C74" w:rsidR="00CB49A0" w:rsidRPr="00CB49A0" w:rsidRDefault="00CB49A0" w:rsidP="00CB49A0">
      <w:pPr>
        <w:keepNext/>
        <w:spacing w:after="0"/>
        <w:rPr>
          <w:color w:val="00206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8"/>
        <w:gridCol w:w="5749"/>
      </w:tblGrid>
      <w:tr w:rsidR="00517EFD" w14:paraId="29837D8D" w14:textId="77777777">
        <w:trPr>
          <w:cantSplit/>
          <w:jc w:val="center"/>
        </w:trPr>
        <w:tc>
          <w:tcPr>
            <w:tcW w:w="4592" w:type="dxa"/>
            <w:shd w:val="clear" w:color="auto" w:fill="4472C4"/>
            <w:vAlign w:val="center"/>
          </w:tcPr>
          <w:p w14:paraId="4C3DB726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ISTRAŽUJEMO</w:t>
            </w:r>
          </w:p>
        </w:tc>
        <w:tc>
          <w:tcPr>
            <w:tcW w:w="5754" w:type="dxa"/>
            <w:shd w:val="clear" w:color="auto" w:fill="4472C4"/>
            <w:vAlign w:val="center"/>
          </w:tcPr>
          <w:p w14:paraId="76A816E6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ZAKLJUČAK U PARU</w:t>
            </w:r>
          </w:p>
        </w:tc>
      </w:tr>
      <w:tr w:rsidR="00517EFD" w14:paraId="45EB175E" w14:textId="77777777" w:rsidTr="008C50AB">
        <w:trPr>
          <w:cantSplit/>
          <w:trHeight w:val="822"/>
          <w:jc w:val="center"/>
        </w:trPr>
        <w:tc>
          <w:tcPr>
            <w:tcW w:w="4592" w:type="dxa"/>
            <w:vAlign w:val="center"/>
          </w:tcPr>
          <w:p w14:paraId="347457C6" w14:textId="77777777" w:rsidR="00517EFD" w:rsidRDefault="0018555C" w:rsidP="008C50AB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„Imam razloge za tvrdnju da Boga nema.“</w:t>
            </w:r>
          </w:p>
        </w:tc>
        <w:tc>
          <w:tcPr>
            <w:tcW w:w="5754" w:type="dxa"/>
            <w:vAlign w:val="center"/>
          </w:tcPr>
          <w:p w14:paraId="6E5820B1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  <w:tr w:rsidR="00517EFD" w14:paraId="063BE50E" w14:textId="77777777" w:rsidTr="008C50AB">
        <w:trPr>
          <w:cantSplit/>
          <w:trHeight w:val="822"/>
          <w:jc w:val="center"/>
        </w:trPr>
        <w:tc>
          <w:tcPr>
            <w:tcW w:w="4592" w:type="dxa"/>
            <w:shd w:val="clear" w:color="auto" w:fill="F7FBF7"/>
            <w:vAlign w:val="center"/>
          </w:tcPr>
          <w:p w14:paraId="66EC4EBB" w14:textId="77777777" w:rsidR="00517EFD" w:rsidRDefault="0018555C" w:rsidP="008C50AB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„Kažem da vjerujem, ali Bog ne utječe na moj život.“</w:t>
            </w:r>
          </w:p>
        </w:tc>
        <w:tc>
          <w:tcPr>
            <w:tcW w:w="5754" w:type="dxa"/>
            <w:shd w:val="clear" w:color="auto" w:fill="F7FBF7"/>
            <w:vAlign w:val="center"/>
          </w:tcPr>
          <w:p w14:paraId="1295571E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  <w:tr w:rsidR="00517EFD" w14:paraId="061E3E8E" w14:textId="77777777" w:rsidTr="008C50AB">
        <w:trPr>
          <w:cantSplit/>
          <w:trHeight w:val="822"/>
          <w:jc w:val="center"/>
        </w:trPr>
        <w:tc>
          <w:tcPr>
            <w:tcW w:w="4592" w:type="dxa"/>
            <w:vAlign w:val="center"/>
          </w:tcPr>
          <w:p w14:paraId="42CF04AE" w14:textId="77777777" w:rsidR="00517EFD" w:rsidRDefault="0018555C" w:rsidP="008C50AB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„Ne mogu znati postoji li Bog.“</w:t>
            </w:r>
          </w:p>
        </w:tc>
        <w:tc>
          <w:tcPr>
            <w:tcW w:w="5754" w:type="dxa"/>
            <w:vAlign w:val="center"/>
          </w:tcPr>
          <w:p w14:paraId="1AF362B3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  <w:tr w:rsidR="00517EFD" w14:paraId="7F05476D" w14:textId="77777777" w:rsidTr="008C50AB">
        <w:trPr>
          <w:cantSplit/>
          <w:trHeight w:val="822"/>
          <w:jc w:val="center"/>
        </w:trPr>
        <w:tc>
          <w:tcPr>
            <w:tcW w:w="4592" w:type="dxa"/>
            <w:shd w:val="clear" w:color="auto" w:fill="F7FBF7"/>
            <w:vAlign w:val="center"/>
          </w:tcPr>
          <w:p w14:paraId="515272AD" w14:textId="77777777" w:rsidR="00517EFD" w:rsidRDefault="0018555C" w:rsidP="008C50AB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„Vjera me uopće ne zanima.“</w:t>
            </w:r>
          </w:p>
        </w:tc>
        <w:tc>
          <w:tcPr>
            <w:tcW w:w="5754" w:type="dxa"/>
            <w:shd w:val="clear" w:color="auto" w:fill="F7FBF7"/>
            <w:vAlign w:val="center"/>
          </w:tcPr>
          <w:p w14:paraId="63062D50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</w:tbl>
    <w:p w14:paraId="67FB95E9" w14:textId="77777777" w:rsidR="00517EFD" w:rsidRDefault="0018555C">
      <w:pPr>
        <w:keepNext/>
        <w:spacing w:before="160"/>
      </w:pPr>
      <w:r w:rsidRPr="008C50AB">
        <w:rPr>
          <w:b/>
          <w:bCs/>
        </w:rPr>
        <w:lastRenderedPageBreak/>
        <w:t>Ili: klasična obrada</w:t>
      </w:r>
      <w:r>
        <w:rPr>
          <w:i/>
          <w:color w:val="6B6B6B"/>
          <w:sz w:val="20"/>
        </w:rPr>
        <w:t xml:space="preserve"> (individualni rad i zajednički razgovor, 14 minuta)</w:t>
      </w:r>
    </w:p>
    <w:p w14:paraId="39B302C8" w14:textId="5D0726BB" w:rsidR="00517EFD" w:rsidRDefault="00513E26">
      <w:r w:rsidRPr="00513E26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="0018555C">
        <w:rPr>
          <w:color w:val="000000"/>
        </w:rPr>
        <w:t>Učenici će pročitati glavni tekst „Ateizam i vjerska ravnodušnost“, udžbenik, str. 36–37, po odlomcima. Nakon čitanja oblikovat će usmene odgovore, a u bilježnicu će izdvojiti ključne pojmove. Vjeroučitelj će povezati odgovore istom shemom i teološkim sidrom.</w:t>
      </w:r>
    </w:p>
    <w:p w14:paraId="237E8528" w14:textId="77777777" w:rsidR="00517EFD" w:rsidRDefault="0018555C">
      <w:pPr>
        <w:keepNext/>
      </w:pPr>
      <w:r>
        <w:rPr>
          <w:color w:val="000000"/>
        </w:rPr>
        <w:t>Razgovor</w:t>
      </w:r>
    </w:p>
    <w:p w14:paraId="47C7027B" w14:textId="77777777" w:rsidR="00517EFD" w:rsidRDefault="0018555C">
      <w:pPr>
        <w:numPr>
          <w:ilvl w:val="0"/>
          <w:numId w:val="1"/>
        </w:numPr>
      </w:pPr>
      <w:r>
        <w:rPr>
          <w:color w:val="000000"/>
        </w:rPr>
        <w:t xml:space="preserve">Koja je razlika između teorijskoga i praktičnoga ateizma? </w:t>
      </w:r>
      <w:r>
        <w:rPr>
          <w:color w:val="6B6B6B"/>
          <w:sz w:val="18"/>
        </w:rPr>
        <w:t>(Prvi obrazlaže nijekanje Boga; drugi označava život kao da Boga nema.)</w:t>
      </w:r>
    </w:p>
    <w:p w14:paraId="38B7164E" w14:textId="77777777" w:rsidR="00517EFD" w:rsidRDefault="0018555C">
      <w:pPr>
        <w:numPr>
          <w:ilvl w:val="0"/>
          <w:numId w:val="1"/>
        </w:numPr>
      </w:pPr>
      <w:r>
        <w:rPr>
          <w:color w:val="000000"/>
        </w:rPr>
        <w:t xml:space="preserve">Zašto agnosticizam nije isto što i kategoričko nijekanje Boga? </w:t>
      </w:r>
      <w:r>
        <w:rPr>
          <w:color w:val="6B6B6B"/>
          <w:sz w:val="18"/>
        </w:rPr>
        <w:t>(Naglasak je na mogućnosti i granicama spoznaje.)</w:t>
      </w:r>
    </w:p>
    <w:p w14:paraId="62DF7E35" w14:textId="77777777" w:rsidR="00517EFD" w:rsidRDefault="0018555C">
      <w:pPr>
        <w:numPr>
          <w:ilvl w:val="0"/>
          <w:numId w:val="1"/>
        </w:numPr>
      </w:pPr>
      <w:r>
        <w:rPr>
          <w:color w:val="000000"/>
        </w:rPr>
        <w:t xml:space="preserve">Može li ravnodušnost zahvatiti i one koji se nazivaju vjernicima? </w:t>
      </w:r>
      <w:r>
        <w:rPr>
          <w:color w:val="6B6B6B"/>
          <w:sz w:val="18"/>
        </w:rPr>
        <w:t>(Može; izvanjska oznaka ne jamči živ odnos.)</w:t>
      </w:r>
    </w:p>
    <w:p w14:paraId="32F9A939" w14:textId="77777777" w:rsidR="00517EFD" w:rsidRDefault="0018555C">
      <w:pPr>
        <w:numPr>
          <w:ilvl w:val="0"/>
          <w:numId w:val="1"/>
        </w:numPr>
      </w:pPr>
      <w:r>
        <w:rPr>
          <w:color w:val="000000"/>
        </w:rPr>
        <w:t xml:space="preserve">Zašto je pogrešno ateista unaprijed smatrati lošim čovjekom? </w:t>
      </w:r>
      <w:r>
        <w:rPr>
          <w:color w:val="6B6B6B"/>
          <w:sz w:val="18"/>
        </w:rPr>
        <w:t>(Svakomu pripada dostojanstvo; moralne postupke ne možemo zaključiti samo iz njegova uvjerenja.)</w:t>
      </w:r>
    </w:p>
    <w:p w14:paraId="5D365E97" w14:textId="77777777" w:rsidR="009464D1" w:rsidRDefault="009464D1">
      <w:pPr>
        <w:keepNext/>
        <w:rPr>
          <w:color w:val="000000"/>
        </w:rPr>
      </w:pPr>
    </w:p>
    <w:p w14:paraId="2EDDADC0" w14:textId="769F6D70" w:rsidR="00517EFD" w:rsidRDefault="0018555C">
      <w:pPr>
        <w:keepNext/>
        <w:rPr>
          <w:color w:val="000000"/>
        </w:rPr>
      </w:pPr>
      <w:r>
        <w:rPr>
          <w:color w:val="000000"/>
        </w:rPr>
        <w:t>Shematski prikaz i ključni naglasci:</w:t>
      </w:r>
    </w:p>
    <w:p w14:paraId="1023759F" w14:textId="77777777" w:rsidR="009464D1" w:rsidRDefault="009464D1">
      <w:pPr>
        <w:keepNext/>
      </w:pPr>
    </w:p>
    <w:p w14:paraId="095F6184" w14:textId="77777777" w:rsidR="00517EFD" w:rsidRDefault="0018555C">
      <w:pPr>
        <w:jc w:val="center"/>
      </w:pPr>
      <w:r>
        <w:rPr>
          <w:noProof/>
        </w:rPr>
        <w:drawing>
          <wp:inline distT="0" distB="0" distL="0" distR="0" wp14:anchorId="7D2C6863" wp14:editId="48B71346">
            <wp:extent cx="6231600" cy="324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ma_1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316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6CC3501B" w14:textId="77777777">
        <w:trPr>
          <w:cantSplit/>
          <w:jc w:val="center"/>
        </w:trPr>
        <w:tc>
          <w:tcPr>
            <w:tcW w:w="10346" w:type="dxa"/>
            <w:shd w:val="clear" w:color="auto" w:fill="F4FBF5"/>
          </w:tcPr>
          <w:p w14:paraId="2B2CB25C" w14:textId="34D16992" w:rsidR="00517EFD" w:rsidRDefault="009464D1" w:rsidP="009464D1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Teološko sidro:</w:t>
            </w:r>
            <w:r>
              <w:t xml:space="preserve"> </w:t>
            </w:r>
            <w:r w:rsidR="0018555C">
              <w:rPr>
                <w:color w:val="000000"/>
              </w:rPr>
              <w:t>Crkva ozbiljno shvaća pitanja i razloge nevjerovanja. Vjera je slobodan odgovor Bogu i traži životnu dosljednost. Ateizam ima različite oblike; nije dopušteno sve nevjernike prikazati ravnodušnima ili nemoralnima. Vjernici će svjedočiti poštenjem, ljubavlju i spremnošću na razgovor. Usp. Gaudium et spes 19–21.</w:t>
            </w:r>
          </w:p>
        </w:tc>
      </w:tr>
    </w:tbl>
    <w:p w14:paraId="7426399B" w14:textId="77777777" w:rsidR="00513E26" w:rsidRDefault="00513E26">
      <w:pPr>
        <w:rPr>
          <w:color w:val="000000"/>
        </w:rPr>
      </w:pPr>
    </w:p>
    <w:p w14:paraId="59E6FD9D" w14:textId="2F9B7C8B" w:rsidR="00517EFD" w:rsidRDefault="0018555C">
      <w:pPr>
        <w:rPr>
          <w:color w:val="000000"/>
        </w:rPr>
      </w:pPr>
      <w:r w:rsidRPr="00513E26">
        <w:rPr>
          <w:color w:val="000000"/>
          <w:highlight w:val="cyan"/>
        </w:rPr>
        <w:t>b)</w:t>
      </w:r>
      <w:r>
        <w:rPr>
          <w:color w:val="000000"/>
        </w:rPr>
        <w:t xml:space="preserve"> Učenici će pogledati videozapis „</w:t>
      </w:r>
      <w:r w:rsidR="00513E26">
        <w:rPr>
          <w:color w:val="000000"/>
        </w:rPr>
        <w:t xml:space="preserve">Odakle Bog?” - </w:t>
      </w:r>
      <w:r>
        <w:rPr>
          <w:color w:val="000000"/>
        </w:rPr>
        <w:t>razgovor ateističkog znanstvenika i vjernika kreacioniste“</w:t>
      </w:r>
      <w:r w:rsidR="00513E26">
        <w:rPr>
          <w:color w:val="000000"/>
        </w:rPr>
        <w:t xml:space="preserve">; 3:45; </w:t>
      </w:r>
      <w:r>
        <w:rPr>
          <w:color w:val="000000"/>
        </w:rPr>
        <w:t xml:space="preserve"> Izvor: </w:t>
      </w:r>
      <w:r w:rsidR="00513E26" w:rsidRPr="00513E26">
        <w:rPr>
          <w:color w:val="000000"/>
        </w:rPr>
        <w:t>Siniša Štambuk</w:t>
      </w:r>
      <w:r w:rsidR="00513E26">
        <w:rPr>
          <w:color w:val="000000"/>
        </w:rPr>
        <w:t xml:space="preserve">; </w:t>
      </w:r>
      <w:r>
        <w:rPr>
          <w:color w:val="000000"/>
        </w:rPr>
        <w:t>YouTube</w:t>
      </w:r>
    </w:p>
    <w:p w14:paraId="6DE5DF41" w14:textId="77777777" w:rsidR="00513E26" w:rsidRDefault="00513E26">
      <w:pPr>
        <w:rPr>
          <w:color w:val="000000"/>
        </w:rPr>
      </w:pPr>
    </w:p>
    <w:p w14:paraId="32BE621F" w14:textId="00EBECBE" w:rsidR="00513E26" w:rsidRDefault="00513E26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5E5F16A" wp14:editId="07AFDCE1">
            <wp:extent cx="2401200" cy="1800000"/>
            <wp:effectExtent l="0" t="0" r="0" b="0"/>
            <wp:docPr id="380219375" name="Videozapis 1" descr="Odakle Bog?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219375" name="Videozapis 1" descr="Odakle Bog?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xR7NtasZYQs?feature=oembed&quot; frameborder=&quot;0&quot; allow=&quot;accelerometer; autoplay; clipboard-write; encrypted-media; gyroscope; picture-in-picture; web-share&quot; referrerpolicy=&quot;strict-origin-when-cross-origin&quot; allowfullscreen=&quot;&quot; title=&quot;Odakle Bog?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B7402" w14:textId="77777777" w:rsidR="00513E26" w:rsidRDefault="00513E26">
      <w:pPr>
        <w:rPr>
          <w:color w:val="000000"/>
        </w:rPr>
      </w:pPr>
    </w:p>
    <w:p w14:paraId="0BA0DBFC" w14:textId="77777777" w:rsidR="00517EFD" w:rsidRDefault="0018555C">
      <w:pPr>
        <w:keepNext/>
      </w:pPr>
      <w:r>
        <w:rPr>
          <w:color w:val="000000"/>
        </w:rPr>
        <w:lastRenderedPageBreak/>
        <w:t>Razgovor</w:t>
      </w:r>
    </w:p>
    <w:p w14:paraId="3523FFE1" w14:textId="77777777" w:rsidR="00517EFD" w:rsidRDefault="0018555C">
      <w:pPr>
        <w:numPr>
          <w:ilvl w:val="0"/>
          <w:numId w:val="1"/>
        </w:numPr>
      </w:pPr>
      <w:r>
        <w:rPr>
          <w:color w:val="000000"/>
        </w:rPr>
        <w:t xml:space="preserve">Kako razlikujete tvrdnju od razloga koji je podupire? </w:t>
      </w:r>
      <w:r>
        <w:rPr>
          <w:color w:val="6B6B6B"/>
          <w:sz w:val="18"/>
        </w:rPr>
        <w:t>(Tvrdnja iznosi stav, a razlog objašnjava zašto bi ga trebalo prihvatiti.)</w:t>
      </w:r>
    </w:p>
    <w:p w14:paraId="411C3075" w14:textId="77777777" w:rsidR="00517EFD" w:rsidRDefault="0018555C">
      <w:pPr>
        <w:numPr>
          <w:ilvl w:val="0"/>
          <w:numId w:val="1"/>
        </w:numPr>
      </w:pPr>
      <w:r>
        <w:rPr>
          <w:color w:val="000000"/>
        </w:rPr>
        <w:t xml:space="preserve">Mora li katolik odbaciti znanstvena istraživanja da bi vjerovao u Stvoritelja? </w:t>
      </w:r>
      <w:r>
        <w:rPr>
          <w:color w:val="6B6B6B"/>
          <w:sz w:val="18"/>
        </w:rPr>
        <w:t>(Ne; vjera i razum mogu surađivati, a biblijski izvještaj nije udžbenik prirodoslovlja.)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35165917" w14:textId="77777777" w:rsidTr="00895B4E">
        <w:trPr>
          <w:cantSplit/>
          <w:jc w:val="center"/>
        </w:trPr>
        <w:tc>
          <w:tcPr>
            <w:tcW w:w="10337" w:type="dxa"/>
            <w:shd w:val="clear" w:color="auto" w:fill="46437E"/>
            <w:vAlign w:val="center"/>
          </w:tcPr>
          <w:p w14:paraId="717BCA8C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ATEIZAM</w:t>
            </w:r>
          </w:p>
        </w:tc>
      </w:tr>
      <w:tr w:rsidR="00517EFD" w14:paraId="7A41C5F2" w14:textId="77777777" w:rsidTr="00895B4E">
        <w:trPr>
          <w:cantSplit/>
          <w:jc w:val="center"/>
        </w:trPr>
        <w:tc>
          <w:tcPr>
            <w:tcW w:w="10337" w:type="dxa"/>
            <w:shd w:val="clear" w:color="auto" w:fill="F3F6FA"/>
          </w:tcPr>
          <w:p w14:paraId="3564A77D" w14:textId="77777777" w:rsidR="00517EFD" w:rsidRDefault="0018555C" w:rsidP="00EE4FC3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(grč. atheos: bez Boga): nijekanje Božjeg postojanja.</w:t>
            </w:r>
          </w:p>
          <w:p w14:paraId="717A41F8" w14:textId="77777777" w:rsidR="00517EFD" w:rsidRDefault="0018555C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Izdvojena definicija, udžbenik, str. 36.</w:t>
            </w:r>
          </w:p>
        </w:tc>
      </w:tr>
    </w:tbl>
    <w:p w14:paraId="2A0C630A" w14:textId="58A2F920" w:rsidR="00895B4E" w:rsidRDefault="00895B4E" w:rsidP="00895B4E">
      <w:pPr>
        <w:keepNext/>
        <w:spacing w:before="160"/>
      </w:pPr>
      <w:r>
        <w:rPr>
          <w:b/>
          <w:color w:val="C96A00"/>
          <w:sz w:val="26"/>
        </w:rPr>
        <w:t>Aktivnost 2: Postoji li Bog? – granice usporedbe</w:t>
      </w:r>
      <w:r>
        <w:rPr>
          <w:i/>
          <w:color w:val="6B6B6B"/>
          <w:sz w:val="20"/>
        </w:rPr>
        <w:t xml:space="preserve"> (rad u paru – kritičko čitanje prezentacije, 7 minuta)</w:t>
      </w:r>
    </w:p>
    <w:p w14:paraId="3840350D" w14:textId="77777777" w:rsidR="00895B4E" w:rsidRDefault="00895B4E" w:rsidP="00895B4E">
      <w:pPr>
        <w:keepNext/>
        <w:rPr>
          <w:color w:val="000000"/>
        </w:rPr>
      </w:pPr>
      <w:r>
        <w:rPr>
          <w:color w:val="000000"/>
        </w:rPr>
        <w:t>Učenici će poslušati priču iz PPT-a “Postoji li Bog?” (vidi prilog 12a!)</w:t>
      </w:r>
    </w:p>
    <w:p w14:paraId="123FF2F7" w14:textId="77777777" w:rsidR="00895B4E" w:rsidRDefault="00895B4E" w:rsidP="00895B4E">
      <w:pPr>
        <w:spacing w:after="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3A58ACE5" w14:textId="77777777" w:rsidR="00895B4E" w:rsidRDefault="00895B4E" w:rsidP="00895B4E">
      <w:pPr>
        <w:textAlignment w:val="center"/>
      </w:pPr>
      <w:hyperlink r:id="rId11" w:history="1">
        <w:r>
          <w:rPr>
            <w:rStyle w:val="Hiperveza"/>
            <w:rFonts w:eastAsia="Times New Roman"/>
            <w:b/>
            <w:bCs/>
            <w:lang w:eastAsia="hr-HR"/>
          </w:rPr>
          <w:t>klikni ovdje - poveznica</w:t>
        </w:r>
      </w:hyperlink>
    </w:p>
    <w:p w14:paraId="76EDABBF" w14:textId="77777777" w:rsidR="00895B4E" w:rsidRDefault="00895B4E" w:rsidP="00895B4E">
      <w:pPr>
        <w:keepNext/>
        <w:rPr>
          <w:color w:val="000000"/>
        </w:rPr>
      </w:pPr>
    </w:p>
    <w:p w14:paraId="16E2C76F" w14:textId="77777777" w:rsidR="00895B4E" w:rsidRDefault="00895B4E" w:rsidP="00895B4E">
      <w:pPr>
        <w:keepNext/>
      </w:pPr>
      <w:r>
        <w:rPr>
          <w:color w:val="000000"/>
        </w:rPr>
        <w:t>Razgovor</w:t>
      </w:r>
    </w:p>
    <w:p w14:paraId="1509A958" w14:textId="77777777" w:rsidR="00895B4E" w:rsidRDefault="00895B4E" w:rsidP="00895B4E">
      <w:pPr>
        <w:numPr>
          <w:ilvl w:val="0"/>
          <w:numId w:val="1"/>
        </w:numPr>
      </w:pPr>
      <w:r>
        <w:rPr>
          <w:color w:val="000000"/>
        </w:rPr>
        <w:t xml:space="preserve">Zašto patnju ne možemo objasniti jednom dosjetkom? </w:t>
      </w:r>
      <w:r>
        <w:rPr>
          <w:color w:val="6B6B6B"/>
          <w:sz w:val="18"/>
        </w:rPr>
        <w:t>(Obuhvaća prirodno i moralno zlo, osobnu bol, slobodu i pitanja na koja tražimo cjelovit odgovor.)</w:t>
      </w:r>
    </w:p>
    <w:p w14:paraId="2EB25B67" w14:textId="77777777" w:rsidR="00895B4E" w:rsidRDefault="00895B4E" w:rsidP="00895B4E">
      <w:pPr>
        <w:rPr>
          <w:color w:val="6B6B6B"/>
          <w:sz w:val="20"/>
        </w:rPr>
      </w:pPr>
    </w:p>
    <w:p w14:paraId="0B694E5F" w14:textId="77777777" w:rsidR="00895B4E" w:rsidRDefault="00895B4E" w:rsidP="00895B4E">
      <w:r>
        <w:rPr>
          <w:color w:val="6B6B6B"/>
          <w:sz w:val="20"/>
        </w:rPr>
        <w:t>Napomena za vjeroučitelja: U katoličkom odgovoru na patnju važne su Božja blizina u Kristu i djelatna pomoć, a ne okrivljavanje onoga tko trpi. Usp. KKC 309–312.</w:t>
      </w:r>
    </w:p>
    <w:p w14:paraId="50609175" w14:textId="4228DDE0" w:rsidR="00517EFD" w:rsidRDefault="0018555C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 w:rsidR="00895B4E">
        <w:rPr>
          <w:b/>
          <w:color w:val="C96A00"/>
          <w:sz w:val="26"/>
        </w:rPr>
        <w:t>3</w:t>
      </w:r>
      <w:r>
        <w:rPr>
          <w:b/>
          <w:color w:val="C96A00"/>
          <w:sz w:val="26"/>
        </w:rPr>
        <w:t>: Rječnik s primjerima</w:t>
      </w:r>
      <w:r>
        <w:rPr>
          <w:i/>
          <w:color w:val="6B6B6B"/>
          <w:sz w:val="20"/>
        </w:rPr>
        <w:t xml:space="preserve"> (rad u paru – usporedna tablica, 5 minuta)</w:t>
      </w:r>
    </w:p>
    <w:p w14:paraId="23B92633" w14:textId="77777777" w:rsidR="00517EFD" w:rsidRDefault="0018555C">
      <w:pPr>
        <w:keepNext/>
      </w:pPr>
      <w:r>
        <w:rPr>
          <w:color w:val="000000"/>
        </w:rPr>
        <w:t>Učenici će za svaki pojam smisliti kratak primjer i obrazložiti zašto on pripada upravo tom pojmu. Primjeri će biti izmišljeni.</w:t>
      </w:r>
    </w:p>
    <w:p w14:paraId="10FB2D33" w14:textId="77777777" w:rsidR="00517EFD" w:rsidRDefault="0018555C">
      <w:pPr>
        <w:keepNext/>
      </w:pPr>
      <w:r>
        <w:rPr>
          <w:color w:val="6B6B6B"/>
          <w:sz w:val="20"/>
        </w:rPr>
        <w:t>Moguće rješenje: Teorijski ateizam: osoba obrazlaže da nema Boga. Agnosticizam: ne tvrdi da može znati. Ravnodušnost: pitanje je ne zanima.</w:t>
      </w:r>
    </w:p>
    <w:p w14:paraId="0F01B9A0" w14:textId="77777777" w:rsidR="00517EFD" w:rsidRDefault="0018555C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17EFD" w14:paraId="5E997FF0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503AD629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POJAM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7C36D515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IZMIŠLJENI PRIMJER</w:t>
            </w:r>
          </w:p>
        </w:tc>
      </w:tr>
      <w:tr w:rsidR="00517EFD" w14:paraId="7CEBDCFE" w14:textId="77777777">
        <w:trPr>
          <w:cantSplit/>
          <w:trHeight w:val="822"/>
          <w:jc w:val="center"/>
        </w:trPr>
        <w:tc>
          <w:tcPr>
            <w:tcW w:w="5173" w:type="dxa"/>
          </w:tcPr>
          <w:p w14:paraId="41CDF706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Teorijski ateizam</w:t>
            </w:r>
          </w:p>
        </w:tc>
        <w:tc>
          <w:tcPr>
            <w:tcW w:w="5173" w:type="dxa"/>
            <w:vAlign w:val="center"/>
          </w:tcPr>
          <w:p w14:paraId="158A7D0B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517EFD" w14:paraId="7BF877D0" w14:textId="77777777">
        <w:trPr>
          <w:cantSplit/>
          <w:trHeight w:val="822"/>
          <w:jc w:val="center"/>
        </w:trPr>
        <w:tc>
          <w:tcPr>
            <w:tcW w:w="5173" w:type="dxa"/>
            <w:shd w:val="clear" w:color="auto" w:fill="F7FBF7"/>
          </w:tcPr>
          <w:p w14:paraId="7F89FFD8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Agnosticizam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6C29002C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517EFD" w14:paraId="05FFA6B5" w14:textId="77777777">
        <w:trPr>
          <w:cantSplit/>
          <w:trHeight w:val="822"/>
          <w:jc w:val="center"/>
        </w:trPr>
        <w:tc>
          <w:tcPr>
            <w:tcW w:w="5173" w:type="dxa"/>
          </w:tcPr>
          <w:p w14:paraId="0619730F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Vjerska ravnodušnost</w:t>
            </w:r>
          </w:p>
        </w:tc>
        <w:tc>
          <w:tcPr>
            <w:tcW w:w="5173" w:type="dxa"/>
            <w:vAlign w:val="center"/>
          </w:tcPr>
          <w:p w14:paraId="195FA9BE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3040596F" w14:textId="52192D40" w:rsidR="00517EFD" w:rsidRDefault="0018555C" w:rsidP="00895B4E">
      <w:pPr>
        <w:widowControl w:val="0"/>
        <w:spacing w:before="160"/>
      </w:pPr>
      <w:r>
        <w:rPr>
          <w:b/>
          <w:color w:val="C96A00"/>
          <w:sz w:val="26"/>
        </w:rPr>
        <w:t xml:space="preserve">Aktivnost </w:t>
      </w:r>
      <w:r w:rsidR="00895B4E">
        <w:rPr>
          <w:b/>
          <w:color w:val="C96A00"/>
          <w:sz w:val="26"/>
        </w:rPr>
        <w:t>4</w:t>
      </w:r>
      <w:r>
        <w:rPr>
          <w:b/>
          <w:color w:val="C96A00"/>
          <w:sz w:val="26"/>
        </w:rPr>
        <w:t>: Znanost i vjera – kakav je to izvor?</w:t>
      </w:r>
      <w:r>
        <w:rPr>
          <w:i/>
          <w:color w:val="6B6B6B"/>
          <w:sz w:val="20"/>
        </w:rPr>
        <w:t xml:space="preserve"> (zajednički rad – analiza anegdote, 5 minuta)</w:t>
      </w:r>
    </w:p>
    <w:p w14:paraId="2FB3BC7C" w14:textId="77777777" w:rsidR="00517EFD" w:rsidRDefault="0018555C" w:rsidP="00895B4E">
      <w:pPr>
        <w:widowControl w:val="0"/>
      </w:pPr>
      <w:r>
        <w:rPr>
          <w:color w:val="000000"/>
        </w:rPr>
        <w:t>Učenici će pročitati anegdotu o Pasteuru. Izdvojit će što ona prikazuje i što njome nije dokazano. Razlikovat će osobno svjedočanstvo od znanstvenoga dokaza.</w:t>
      </w:r>
    </w:p>
    <w:p w14:paraId="1D52ADA0" w14:textId="77777777" w:rsidR="00517EFD" w:rsidRDefault="0018555C" w:rsidP="00895B4E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Anegdota prikazuje mogućnost suživota znanstvenoga rada i vjere. Nije znanstveni dokaz Božjega postojanja niti potvrda da svi znanstvenici vjeruju.</w:t>
      </w:r>
    </w:p>
    <w:p w14:paraId="43377DAA" w14:textId="77777777" w:rsidR="00513E26" w:rsidRDefault="00513E26" w:rsidP="00895B4E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0F70A976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7DB9F08" w14:textId="77777777" w:rsidR="00517EFD" w:rsidRDefault="0018555C" w:rsidP="00895B4E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PITANJE ZNANSTVENIKU</w:t>
            </w:r>
          </w:p>
        </w:tc>
      </w:tr>
      <w:tr w:rsidR="00517EFD" w14:paraId="5EC76ADE" w14:textId="77777777" w:rsidTr="00895B4E">
        <w:trPr>
          <w:jc w:val="center"/>
        </w:trPr>
        <w:tc>
          <w:tcPr>
            <w:tcW w:w="10346" w:type="dxa"/>
            <w:shd w:val="clear" w:color="auto" w:fill="F3F6FA"/>
          </w:tcPr>
          <w:p w14:paraId="7021C624" w14:textId="77777777" w:rsidR="00517EFD" w:rsidRDefault="0018555C" w:rsidP="00895B4E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 xml:space="preserve">Neki je student jednom pitao znanstvenika kako to da nakon </w:t>
            </w:r>
            <w:r>
              <w:rPr>
                <w:color w:val="000000"/>
                <w:sz w:val="40"/>
              </w:rPr>
              <w:lastRenderedPageBreak/>
              <w:t>tolikoga promišljanja i istraživanja može ostati vjernik. »Baš zato što sam toliko promišljao i tražio«, odgovorio je Louis Pasteur – veliki znanstvenik i gorljivi vjernik.</w:t>
            </w:r>
          </w:p>
          <w:p w14:paraId="5ABB4EB5" w14:textId="75C7E777" w:rsidR="00517EFD" w:rsidRDefault="0018555C" w:rsidP="00895B4E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Anegdota iz udžbenika, str. 36</w:t>
            </w:r>
          </w:p>
        </w:tc>
      </w:tr>
    </w:tbl>
    <w:p w14:paraId="235B9CD1" w14:textId="77777777" w:rsidR="00517EFD" w:rsidRDefault="00517EFD" w:rsidP="00895B4E">
      <w:pPr>
        <w:widowControl w:val="0"/>
        <w:spacing w:after="120"/>
      </w:pPr>
    </w:p>
    <w:p w14:paraId="0C9BD36C" w14:textId="77777777" w:rsidR="00517EFD" w:rsidRDefault="0018555C" w:rsidP="00895B4E">
      <w:pPr>
        <w:widowControl w:val="0"/>
      </w:pPr>
      <w:r>
        <w:rPr>
          <w:color w:val="000000"/>
        </w:rPr>
        <w:t>Razgovor</w:t>
      </w:r>
    </w:p>
    <w:p w14:paraId="510A9360" w14:textId="2E2A72AA" w:rsidR="00517EFD" w:rsidRDefault="00513E26" w:rsidP="00895B4E">
      <w:pPr>
        <w:widowControl w:val="0"/>
        <w:numPr>
          <w:ilvl w:val="0"/>
          <w:numId w:val="1"/>
        </w:numPr>
      </w:pPr>
      <w:r>
        <w:rPr>
          <w:color w:val="000000"/>
        </w:rPr>
        <w:t>Kako biste se osvrnuli na ovu anegdotu?</w:t>
      </w:r>
    </w:p>
    <w:p w14:paraId="1DC4AC1C" w14:textId="64BE7440" w:rsidR="00517EFD" w:rsidRDefault="0018555C" w:rsidP="00513E26">
      <w:pPr>
        <w:widowControl w:val="0"/>
        <w:spacing w:before="160"/>
      </w:pPr>
      <w:r>
        <w:rPr>
          <w:b/>
          <w:color w:val="C96A00"/>
          <w:sz w:val="26"/>
        </w:rPr>
        <w:t xml:space="preserve">Aktivnost </w:t>
      </w:r>
      <w:r w:rsidR="00895B4E">
        <w:rPr>
          <w:b/>
          <w:color w:val="C96A00"/>
          <w:sz w:val="26"/>
        </w:rPr>
        <w:t>5</w:t>
      </w:r>
      <w:r>
        <w:rPr>
          <w:b/>
          <w:color w:val="C96A00"/>
          <w:sz w:val="26"/>
        </w:rPr>
        <w:t>: Naslov nije cijela vijest</w:t>
      </w:r>
      <w:r>
        <w:rPr>
          <w:i/>
          <w:color w:val="6B6B6B"/>
          <w:sz w:val="20"/>
        </w:rPr>
        <w:t xml:space="preserve"> (rad u skupinama – pitanja izvoru, 5 minuta)</w:t>
      </w:r>
    </w:p>
    <w:p w14:paraId="1D0B66AC" w14:textId="77777777" w:rsidR="00517EFD" w:rsidRDefault="0018555C" w:rsidP="00513E26">
      <w:pPr>
        <w:widowControl w:val="0"/>
      </w:pPr>
      <w:r>
        <w:rPr>
          <w:color w:val="000000"/>
        </w:rPr>
        <w:t>Učenici će pročitati razgovor iz udžbenika i sastaviti tri pitanja kojima bi provjerili tvrdnju. Neće zaključiti da se opisani događaj zbio samo zato što je naveden u dijalogu.</w:t>
      </w:r>
    </w:p>
    <w:p w14:paraId="596E864F" w14:textId="77777777" w:rsidR="00517EFD" w:rsidRDefault="0018555C" w:rsidP="00513E26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Tko je objavio vijest? Kada i što je vijeće točno odlučilo? Postoji li izvorna odluka i njezin kontekst?</w:t>
      </w:r>
    </w:p>
    <w:p w14:paraId="361B457B" w14:textId="77777777" w:rsidR="00895B4E" w:rsidRDefault="00895B4E" w:rsidP="00513E26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6C7AD16D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0237CE3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RAZGOVOR O OXFORDU</w:t>
            </w:r>
          </w:p>
        </w:tc>
      </w:tr>
      <w:tr w:rsidR="00517EFD" w14:paraId="7D1AA2F9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3EC12EF2" w14:textId="77777777" w:rsidR="00517EFD" w:rsidRDefault="0018555C" w:rsidP="00EE4FC3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„Znaš li da je nedavno Općinsko vijeće u Oxfordu odlučilo ukinuti sve ono što podsjeća na Božić? Sva slavlja od 25. prosinca i sljedećih dana bit će uključena u proslavu »blagdana zimskoga svjetla«. Kažu da treba ukloniti pretjeranu važnost koja se pridaje Božiću. Kako se tebi čini?“</w:t>
            </w:r>
            <w:r>
              <w:rPr>
                <w:color w:val="000000"/>
                <w:sz w:val="40"/>
              </w:rPr>
              <w:br/>
            </w:r>
            <w:r w:rsidRPr="00EE4FC3">
              <w:br/>
            </w:r>
            <w:r>
              <w:rPr>
                <w:color w:val="000000"/>
                <w:sz w:val="40"/>
              </w:rPr>
              <w:t>„Pa ne znam, »zimsko svjetlo« zvuči mi nekako univerzalno. Ali to nije naša stvar. Daleko smo mi od Oxforda!“</w:t>
            </w:r>
          </w:p>
          <w:p w14:paraId="1432D4CE" w14:textId="77777777" w:rsidR="00517EFD" w:rsidRDefault="0018555C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Razgovor iz udžbenika, str. 36; neprovjeren navod za kritičko čitanje.</w:t>
            </w:r>
          </w:p>
        </w:tc>
      </w:tr>
    </w:tbl>
    <w:p w14:paraId="01EB16E2" w14:textId="77777777" w:rsidR="00517EFD" w:rsidRDefault="00517EFD">
      <w:pPr>
        <w:keepNext/>
        <w:spacing w:after="120"/>
      </w:pPr>
    </w:p>
    <w:p w14:paraId="32D98949" w14:textId="77777777" w:rsidR="00517EFD" w:rsidRDefault="0018555C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35F7E444" w14:textId="77777777">
        <w:trPr>
          <w:cantSplit/>
          <w:jc w:val="center"/>
        </w:trPr>
        <w:tc>
          <w:tcPr>
            <w:tcW w:w="10346" w:type="dxa"/>
            <w:shd w:val="clear" w:color="auto" w:fill="4472C4"/>
            <w:vAlign w:val="center"/>
          </w:tcPr>
          <w:p w14:paraId="5E747D4D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TREBA PROVJERITI?</w:t>
            </w:r>
          </w:p>
        </w:tc>
      </w:tr>
      <w:tr w:rsidR="00517EFD" w14:paraId="5AE163F6" w14:textId="77777777">
        <w:trPr>
          <w:cantSplit/>
          <w:trHeight w:val="822"/>
          <w:jc w:val="center"/>
        </w:trPr>
        <w:tc>
          <w:tcPr>
            <w:tcW w:w="10346" w:type="dxa"/>
            <w:vAlign w:val="center"/>
          </w:tcPr>
          <w:p w14:paraId="01FCD0C2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  <w:tr w:rsidR="00517EFD" w14:paraId="7FB19E01" w14:textId="77777777">
        <w:trPr>
          <w:cantSplit/>
          <w:trHeight w:val="822"/>
          <w:jc w:val="center"/>
        </w:trPr>
        <w:tc>
          <w:tcPr>
            <w:tcW w:w="10346" w:type="dxa"/>
            <w:shd w:val="clear" w:color="auto" w:fill="F7FBF7"/>
            <w:vAlign w:val="center"/>
          </w:tcPr>
          <w:p w14:paraId="13C4CB22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</w:tbl>
    <w:p w14:paraId="2A4EF57D" w14:textId="2C6FD3BC" w:rsidR="00517EFD" w:rsidRDefault="0018555C" w:rsidP="00895B4E">
      <w:pPr>
        <w:widowControl w:val="0"/>
        <w:spacing w:before="160"/>
      </w:pPr>
      <w:r>
        <w:rPr>
          <w:b/>
          <w:color w:val="C96A00"/>
          <w:sz w:val="26"/>
        </w:rPr>
        <w:t xml:space="preserve">Aktivnost </w:t>
      </w:r>
      <w:r w:rsidR="00895B4E">
        <w:rPr>
          <w:b/>
          <w:color w:val="C96A00"/>
          <w:sz w:val="26"/>
        </w:rPr>
        <w:t>6</w:t>
      </w:r>
      <w:r>
        <w:rPr>
          <w:b/>
          <w:color w:val="C96A00"/>
          <w:sz w:val="26"/>
        </w:rPr>
        <w:t>: Napredak i težina ljudskoga života</w:t>
      </w:r>
      <w:r>
        <w:rPr>
          <w:i/>
          <w:color w:val="6B6B6B"/>
          <w:sz w:val="20"/>
        </w:rPr>
        <w:t xml:space="preserve"> (rad u paru – tumačenje slike, 4 minuta)</w:t>
      </w:r>
    </w:p>
    <w:p w14:paraId="322C8564" w14:textId="77777777" w:rsidR="00517EFD" w:rsidRDefault="0018555C" w:rsidP="00895B4E">
      <w:pPr>
        <w:widowControl w:val="0"/>
      </w:pPr>
      <w:r>
        <w:rPr>
          <w:color w:val="000000"/>
        </w:rPr>
        <w:t>Učenici će pročitati misao Josepha Ratzingera i povezati izraz „sila teža“ s jednim problemom koji tehnologija sama ne rješava.</w:t>
      </w:r>
    </w:p>
    <w:p w14:paraId="71062404" w14:textId="77777777" w:rsidR="00517EFD" w:rsidRDefault="0018555C" w:rsidP="00895B4E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Tehnologija omogućuje komunikaciju, ali sama ne osigurava ljubav, pravednost ni smisao.</w:t>
      </w:r>
    </w:p>
    <w:p w14:paraId="089604B9" w14:textId="77777777" w:rsidR="0052324C" w:rsidRDefault="0052324C" w:rsidP="00895B4E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171BAD3B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13A0B3BA" w14:textId="77777777" w:rsidR="00517EFD" w:rsidRDefault="0018555C" w:rsidP="00895B4E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NAS VUČE DOLJE?</w:t>
            </w:r>
          </w:p>
        </w:tc>
      </w:tr>
      <w:tr w:rsidR="00517EFD" w14:paraId="2E44D1BE" w14:textId="77777777" w:rsidTr="00895B4E">
        <w:trPr>
          <w:jc w:val="center"/>
        </w:trPr>
        <w:tc>
          <w:tcPr>
            <w:tcW w:w="10346" w:type="dxa"/>
            <w:shd w:val="clear" w:color="auto" w:fill="F3F6FA"/>
          </w:tcPr>
          <w:p w14:paraId="1BD16EED" w14:textId="77777777" w:rsidR="00517EFD" w:rsidRDefault="0018555C" w:rsidP="00895B4E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lastRenderedPageBreak/>
              <w:t>Čovječanstvo je uspjelo postići toliko toga: Letimo! Vidimo, čujemo i razgovaramo jedni s drugima s jednoga na drugi kraj svijeta. A ipak je moćna sila teža koja nas vuče dolje.</w:t>
            </w:r>
          </w:p>
          <w:p w14:paraId="4C99404E" w14:textId="77777777" w:rsidR="00517EFD" w:rsidRDefault="0018555C" w:rsidP="00895B4E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Joseph Ratzinger; udžbenik, str. 37.</w:t>
            </w:r>
          </w:p>
        </w:tc>
      </w:tr>
    </w:tbl>
    <w:p w14:paraId="212F44F6" w14:textId="77777777" w:rsidR="00517EFD" w:rsidRDefault="00517EFD">
      <w:pPr>
        <w:keepNext/>
        <w:spacing w:after="120"/>
      </w:pPr>
    </w:p>
    <w:p w14:paraId="2D754A2A" w14:textId="77777777" w:rsidR="00517EFD" w:rsidRDefault="0018555C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17EFD" w14:paraId="1F729238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07AAFAF6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MOGUĆNOST TEHNOLOGIJE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456A70B4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LJUDSKA ODGOVORNOST</w:t>
            </w:r>
          </w:p>
        </w:tc>
      </w:tr>
      <w:tr w:rsidR="00517EFD" w14:paraId="6B2F8C4E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0960263E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48A7DF55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4FBD0BFD" w14:textId="6E293821" w:rsidR="00517EFD" w:rsidRDefault="0018555C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 w:rsidR="00895B4E">
        <w:rPr>
          <w:b/>
          <w:color w:val="C96A00"/>
          <w:sz w:val="26"/>
        </w:rPr>
        <w:t>7</w:t>
      </w:r>
      <w:r>
        <w:rPr>
          <w:b/>
          <w:color w:val="C96A00"/>
          <w:sz w:val="26"/>
        </w:rPr>
        <w:t>: Što znači biti mlak?</w:t>
      </w:r>
      <w:r>
        <w:rPr>
          <w:i/>
          <w:color w:val="6B6B6B"/>
          <w:sz w:val="20"/>
        </w:rPr>
        <w:t xml:space="preserve"> (individualni rad – biblijska slika, 5 minuta)</w:t>
      </w:r>
    </w:p>
    <w:p w14:paraId="2281C7C6" w14:textId="77777777" w:rsidR="00517EFD" w:rsidRDefault="0018555C">
      <w:pPr>
        <w:keepNext/>
      </w:pPr>
      <w:r>
        <w:rPr>
          <w:color w:val="000000"/>
        </w:rPr>
        <w:t>Učenici će pročitati biblijski redak i protumačiti sliku mlakosti. Navest će jedan korak kojim odnos s Bogom može postati osobniji.</w:t>
      </w:r>
    </w:p>
    <w:p w14:paraId="67D9A8C1" w14:textId="77777777" w:rsidR="00517EFD" w:rsidRDefault="0018555C">
      <w:pPr>
        <w:keepNext/>
        <w:rPr>
          <w:color w:val="6B6B6B"/>
          <w:sz w:val="20"/>
        </w:rPr>
      </w:pPr>
      <w:r>
        <w:rPr>
          <w:color w:val="6B6B6B"/>
          <w:sz w:val="20"/>
        </w:rPr>
        <w:t>Moguće rješenje: Mlakost označava nedosljedan, nezauzet odnos zajednice vjernika. Korak: vrijeme za molitvu i konkretna pomoć drugomu.</w:t>
      </w:r>
    </w:p>
    <w:p w14:paraId="76AC27F0" w14:textId="77777777" w:rsidR="0052324C" w:rsidRDefault="0052324C">
      <w:pPr>
        <w:keepNext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441506F0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242BEC4D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POZIV IZ RAVNODUŠNOSTI</w:t>
            </w:r>
          </w:p>
        </w:tc>
      </w:tr>
      <w:tr w:rsidR="00517EFD" w14:paraId="5CE9576B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75B7EB2B" w14:textId="77777777" w:rsidR="00517EFD" w:rsidRDefault="0018555C" w:rsidP="00EE4FC3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»Znam tvoja djela: nisi ni studen ni vruć. O da si studen ili vruć! Ali jer si mlak, ni vruć ni studen, povratit ću te iz usta«.</w:t>
            </w:r>
          </w:p>
          <w:p w14:paraId="2BC5C37D" w14:textId="77777777" w:rsidR="00517EFD" w:rsidRDefault="0018555C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Otk 3,15–16; udžbenik, str. 37.</w:t>
            </w:r>
          </w:p>
        </w:tc>
      </w:tr>
    </w:tbl>
    <w:p w14:paraId="7ECB88DF" w14:textId="77777777" w:rsidR="00517EFD" w:rsidRDefault="00517EFD">
      <w:pPr>
        <w:keepNext/>
        <w:spacing w:after="120"/>
      </w:pPr>
    </w:p>
    <w:p w14:paraId="614ECD85" w14:textId="77777777" w:rsidR="00517EFD" w:rsidRDefault="0018555C">
      <w:r>
        <w:rPr>
          <w:color w:val="6B6B6B"/>
          <w:sz w:val="20"/>
        </w:rPr>
        <w:t>Napomena za vjeroučitelja: Riječ je o snažnoj proročkoj slici upućenoj crkvenoj zajednici, ne o dopuštenju da se vrijeđaju nevjernici.</w:t>
      </w:r>
    </w:p>
    <w:p w14:paraId="272F408F" w14:textId="4AD33E3E" w:rsidR="00517EFD" w:rsidRDefault="0018555C" w:rsidP="00A73D8A">
      <w:pPr>
        <w:widowControl w:val="0"/>
        <w:spacing w:before="160"/>
      </w:pPr>
      <w:r>
        <w:rPr>
          <w:b/>
          <w:color w:val="C96A00"/>
          <w:sz w:val="26"/>
        </w:rPr>
        <w:t xml:space="preserve">Aktivnost </w:t>
      </w:r>
      <w:r w:rsidR="00895B4E">
        <w:rPr>
          <w:b/>
          <w:color w:val="C96A00"/>
          <w:sz w:val="26"/>
        </w:rPr>
        <w:t>8</w:t>
      </w:r>
      <w:r>
        <w:rPr>
          <w:b/>
          <w:color w:val="C96A00"/>
          <w:sz w:val="26"/>
        </w:rPr>
        <w:t>: Grijeh ravnodušnosti</w:t>
      </w:r>
      <w:r>
        <w:rPr>
          <w:i/>
          <w:color w:val="6B6B6B"/>
          <w:sz w:val="20"/>
        </w:rPr>
        <w:t xml:space="preserve"> (rad u skupinama – analiza priče, 7 minuta)</w:t>
      </w:r>
    </w:p>
    <w:p w14:paraId="5ACC6E3D" w14:textId="77777777" w:rsidR="00517EFD" w:rsidRDefault="0018555C" w:rsidP="00A73D8A">
      <w:pPr>
        <w:widowControl w:val="0"/>
      </w:pPr>
      <w:r>
        <w:rPr>
          <w:color w:val="000000"/>
        </w:rPr>
        <w:t>Učenici će pročitati pripovijetku i izdvojiti razliku između „nisam nanio zlo“ i „mogao sam pomoći“. Oblikovat će jedan izvediv i siguran odgovor na tuđu nevolju.</w:t>
      </w:r>
    </w:p>
    <w:p w14:paraId="6FADEE27" w14:textId="77777777" w:rsidR="00517EFD" w:rsidRDefault="0018555C" w:rsidP="00A73D8A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Junak je vidio nepravdu i svjesno ostao ravnodušan. Primjeren odgovor može biti pomoć u vlastitim mogućnostima ili obraćanje odgovornoj odrasloj osobi.</w:t>
      </w:r>
    </w:p>
    <w:p w14:paraId="1D96BE52" w14:textId="77777777" w:rsidR="0052324C" w:rsidRDefault="0052324C" w:rsidP="00A73D8A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6518DD66" w14:textId="77777777" w:rsidTr="0052324C">
        <w:trPr>
          <w:cantSplit/>
          <w:jc w:val="center"/>
        </w:trPr>
        <w:tc>
          <w:tcPr>
            <w:tcW w:w="10337" w:type="dxa"/>
            <w:shd w:val="clear" w:color="auto" w:fill="46437E"/>
            <w:vAlign w:val="center"/>
          </w:tcPr>
          <w:p w14:paraId="7E963FC1" w14:textId="60973B13" w:rsidR="00517EFD" w:rsidRDefault="0018555C" w:rsidP="00A73D8A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GRIJEH RAVNODUŠNOSTI</w:t>
            </w:r>
          </w:p>
        </w:tc>
      </w:tr>
      <w:tr w:rsidR="00517EFD" w14:paraId="37B4E032" w14:textId="77777777" w:rsidTr="00A73D8A">
        <w:trPr>
          <w:jc w:val="center"/>
        </w:trPr>
        <w:tc>
          <w:tcPr>
            <w:tcW w:w="10337" w:type="dxa"/>
            <w:shd w:val="clear" w:color="auto" w:fill="F3F6FA"/>
          </w:tcPr>
          <w:p w14:paraId="05F28FDD" w14:textId="77777777" w:rsidR="00517EFD" w:rsidRDefault="0018555C" w:rsidP="00A73D8A">
            <w:pPr>
              <w:widowControl w:val="0"/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Anegdota u vezi s kaznama u paklu pripovijeda da je pakao već bio potpuno ispunjen, a vani je stajao veliki red ljudi koji su u povorci čekali da uđu. Đavao je bio prisiljen zatvoriti ulaz. – Ostalo je još nekoliko mjesta i ona su pripremljena najvećim grešnicima – izjavio je đavao i počeo ispitivati kandidate.</w:t>
            </w:r>
            <w:r>
              <w:rPr>
                <w:color w:val="000000"/>
                <w:sz w:val="40"/>
              </w:rPr>
              <w:br/>
              <w:t>Napokon zapazi jednoga kojega prije nije uočio.</w:t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lastRenderedPageBreak/>
              <w:t>– Što si ti učinio? – upita.</w:t>
            </w:r>
            <w:r>
              <w:rPr>
                <w:color w:val="000000"/>
                <w:sz w:val="40"/>
              </w:rPr>
              <w:br/>
              <w:t>– Ništa. Ja sam nevin i ovdje mi nije mjesto.</w:t>
            </w:r>
            <w:r>
              <w:rPr>
                <w:color w:val="000000"/>
                <w:sz w:val="40"/>
              </w:rPr>
              <w:br/>
              <w:t>– Ipak, morao si nešto učiniti kada si ovdje. Svi su nešto skrivili.</w:t>
            </w:r>
          </w:p>
          <w:p w14:paraId="15C5C111" w14:textId="4B9A0F85" w:rsidR="0052324C" w:rsidRDefault="0052324C" w:rsidP="00A73D8A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– Znam to dobro, ali ja sam se uvijek držao daleko od ljudi. Drugi su ostavljali djecu da umru od gladi ili su ih prodavali u roblje, slabije su odvajali i izbacivali iz društva. Vidio sam kako ljudi progone druge, ali nisam zalazio u tu masu. Na njima je krivnja. Nikada nisam učinio ništa zlo.</w:t>
            </w:r>
            <w:r>
              <w:rPr>
                <w:color w:val="000000"/>
                <w:sz w:val="40"/>
              </w:rPr>
              <w:br/>
              <w:t>– Baš nikada? – smijuljio se zlobno đavao.</w:t>
            </w:r>
            <w:r>
              <w:rPr>
                <w:color w:val="000000"/>
                <w:sz w:val="40"/>
              </w:rPr>
              <w:br/>
              <w:t>– Jesi li siguran da si sve to vidio?</w:t>
            </w:r>
            <w:r>
              <w:rPr>
                <w:color w:val="000000"/>
                <w:sz w:val="40"/>
              </w:rPr>
              <w:br/>
              <w:t>– Vlastitim očima.</w:t>
            </w:r>
            <w:r>
              <w:rPr>
                <w:color w:val="000000"/>
                <w:sz w:val="40"/>
              </w:rPr>
              <w:br/>
              <w:t>– I ništa nisi učinio?</w:t>
            </w:r>
            <w:r>
              <w:rPr>
                <w:color w:val="000000"/>
                <w:sz w:val="40"/>
              </w:rPr>
              <w:br/>
              <w:t>– Ne, baš ništa.</w:t>
            </w:r>
            <w:r>
              <w:rPr>
                <w:color w:val="000000"/>
                <w:sz w:val="40"/>
              </w:rPr>
              <w:br/>
              <w:t>Đavao se naceri i odredi: – Uđi, prijatelju moj. Ovdje je tvoje mjesto.</w:t>
            </w:r>
          </w:p>
          <w:p w14:paraId="4585C3C9" w14:textId="77777777" w:rsidR="00517EFD" w:rsidRDefault="0018555C" w:rsidP="00A73D8A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Nepoznat autor; udžbenik, str. 37.</w:t>
            </w:r>
          </w:p>
        </w:tc>
      </w:tr>
    </w:tbl>
    <w:p w14:paraId="36B360EE" w14:textId="77777777" w:rsidR="0052324C" w:rsidRDefault="0052324C" w:rsidP="0052324C">
      <w:pPr>
        <w:keepNext/>
        <w:spacing w:after="0"/>
        <w:rPr>
          <w:color w:val="000000"/>
        </w:rPr>
      </w:pPr>
    </w:p>
    <w:p w14:paraId="2CBAE4B7" w14:textId="7FE6074F" w:rsidR="00517EFD" w:rsidRDefault="0018555C">
      <w:pPr>
        <w:keepNext/>
      </w:pPr>
      <w:r>
        <w:rPr>
          <w:color w:val="000000"/>
        </w:rPr>
        <w:t>Razgovor</w:t>
      </w:r>
    </w:p>
    <w:p w14:paraId="18E50B09" w14:textId="77777777" w:rsidR="00517EFD" w:rsidRDefault="0018555C">
      <w:pPr>
        <w:numPr>
          <w:ilvl w:val="0"/>
          <w:numId w:val="1"/>
        </w:numPr>
      </w:pPr>
      <w:r>
        <w:rPr>
          <w:color w:val="000000"/>
        </w:rPr>
        <w:t xml:space="preserve">Zašto izostanak djelovanja može imati moralnu težinu? </w:t>
      </w:r>
      <w:r>
        <w:rPr>
          <w:color w:val="6B6B6B"/>
          <w:sz w:val="18"/>
        </w:rPr>
        <w:t>(Ako znamo za nevolju i možemo razumno pomoći, namjerno odbijanje pomoći može povrijediti bližnjega.)</w:t>
      </w:r>
    </w:p>
    <w:p w14:paraId="25E527D8" w14:textId="77777777" w:rsidR="00517EFD" w:rsidRDefault="0018555C">
      <w:r>
        <w:rPr>
          <w:color w:val="6B6B6B"/>
          <w:sz w:val="20"/>
        </w:rPr>
        <w:t>Napomena za vjeroučitelja: Priča je književna fikcija, a ne opis načina Božjega suda ili pakla. Ne pripisuje se učenicima odgovornost za sve patnje svijeta.</w:t>
      </w:r>
    </w:p>
    <w:p w14:paraId="0E586BDA" w14:textId="33BA90F7" w:rsidR="00517EFD" w:rsidRDefault="0018555C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 w:rsidR="00895B4E">
        <w:rPr>
          <w:b/>
          <w:color w:val="C96A00"/>
          <w:sz w:val="26"/>
        </w:rPr>
        <w:t>9</w:t>
      </w:r>
      <w:r>
        <w:rPr>
          <w:b/>
          <w:color w:val="C96A00"/>
          <w:sz w:val="26"/>
        </w:rPr>
        <w:t>: Od promatrača do pomagača</w:t>
      </w:r>
      <w:r>
        <w:rPr>
          <w:i/>
          <w:color w:val="6B6B6B"/>
          <w:sz w:val="20"/>
        </w:rPr>
        <w:t xml:space="preserve"> (rad u paru – odluka u situaciji, 5 minuta)</w:t>
      </w:r>
    </w:p>
    <w:p w14:paraId="712E42B0" w14:textId="77777777" w:rsidR="00517EFD" w:rsidRDefault="0018555C">
      <w:pPr>
        <w:keepNext/>
      </w:pPr>
      <w:r>
        <w:rPr>
          <w:color w:val="000000"/>
        </w:rPr>
        <w:t>Učenici će zamisliti da u grupnom razgovoru netko ismijava učenika zbog vjere ili nevjerovanja. Napisat će odgovor koji zaustavlja ponižavanje i poštuje osobu.</w:t>
      </w:r>
    </w:p>
    <w:p w14:paraId="16C1587F" w14:textId="77777777" w:rsidR="00517EFD" w:rsidRDefault="0018555C">
      <w:pPr>
        <w:keepNext/>
      </w:pPr>
      <w:r>
        <w:rPr>
          <w:color w:val="6B6B6B"/>
          <w:sz w:val="20"/>
        </w:rPr>
        <w:t>Moguće rješenje: „Možemo se ne slagati, ali vrijeđanje nije prihvatljivo.“ Učeniku ćemo pružiti podršku i prema potrebi zatražiti pomoć odrasle osobe.</w:t>
      </w:r>
    </w:p>
    <w:p w14:paraId="126CABAC" w14:textId="77777777" w:rsidR="00517EFD" w:rsidRDefault="0018555C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17EFD" w14:paraId="276D3040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6E02AD6A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ĆEMO REĆI?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77C3A3BB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ĆEMO UČINITI?</w:t>
            </w:r>
          </w:p>
        </w:tc>
      </w:tr>
      <w:tr w:rsidR="00517EFD" w14:paraId="31EC4C4D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22E0CFB5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258D1F08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691925DE" w14:textId="77777777" w:rsidR="00517EFD" w:rsidRDefault="0018555C" w:rsidP="00A73D8A">
      <w:pPr>
        <w:widowControl w:val="0"/>
        <w:spacing w:before="160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rad, 3 minute)</w:t>
      </w:r>
    </w:p>
    <w:p w14:paraId="04CE9902" w14:textId="438572BA" w:rsidR="00517EFD" w:rsidRDefault="0018555C" w:rsidP="00A73D8A">
      <w:pPr>
        <w:widowControl w:val="0"/>
      </w:pPr>
      <w:r>
        <w:rPr>
          <w:color w:val="000000"/>
        </w:rPr>
        <w:t>Učenici će u bilježnic</w:t>
      </w:r>
      <w:r w:rsidR="00A84C65">
        <w:rPr>
          <w:color w:val="000000"/>
        </w:rPr>
        <w:t>i</w:t>
      </w:r>
      <w:r>
        <w:rPr>
          <w:color w:val="000000"/>
        </w:rPr>
        <w:t xml:space="preserve"> dopunit</w:t>
      </w:r>
      <w:r w:rsidR="00A84C65">
        <w:rPr>
          <w:color w:val="000000"/>
        </w:rPr>
        <w:t>i</w:t>
      </w:r>
      <w:r>
        <w:rPr>
          <w:color w:val="000000"/>
        </w:rPr>
        <w:t xml:space="preserve"> ključne riječi.</w:t>
      </w:r>
    </w:p>
    <w:p w14:paraId="04D08FA9" w14:textId="77777777" w:rsidR="00517EFD" w:rsidRDefault="0018555C" w:rsidP="00A73D8A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postojanja; nema; spoznaje; Bogom; dostojanstvo.</w:t>
      </w:r>
    </w:p>
    <w:p w14:paraId="62FD5793" w14:textId="77777777" w:rsidR="00A84C65" w:rsidRDefault="00A84C65" w:rsidP="00A73D8A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11327ACC" w14:textId="77777777" w:rsidTr="00A84C65">
        <w:trPr>
          <w:cantSplit/>
          <w:jc w:val="center"/>
        </w:trPr>
        <w:tc>
          <w:tcPr>
            <w:tcW w:w="10337" w:type="dxa"/>
            <w:shd w:val="clear" w:color="auto" w:fill="984806"/>
            <w:vAlign w:val="center"/>
          </w:tcPr>
          <w:p w14:paraId="50240722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ATEIZAM I VJERSKA RAVNODUŠNOST</w:t>
            </w:r>
          </w:p>
        </w:tc>
      </w:tr>
      <w:tr w:rsidR="00517EFD" w14:paraId="30A7C8D9" w14:textId="77777777" w:rsidTr="00A84C65">
        <w:trPr>
          <w:cantSplit/>
          <w:trHeight w:val="3619"/>
          <w:jc w:val="center"/>
        </w:trPr>
        <w:tc>
          <w:tcPr>
            <w:tcW w:w="10337" w:type="dxa"/>
            <w:tcBorders>
              <w:bottom w:val="single" w:sz="4" w:space="0" w:color="000000"/>
            </w:tcBorders>
            <w:shd w:val="clear" w:color="auto" w:fill="EAF6EC"/>
          </w:tcPr>
          <w:p w14:paraId="1BCEC70B" w14:textId="77777777" w:rsidR="00A84C65" w:rsidRDefault="0018555C">
            <w:pPr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Ateizam označava nijekanje Božjega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1282C976" w14:textId="77777777" w:rsidR="00A84C65" w:rsidRDefault="00A84C65">
            <w:pPr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Teorijski ateizam iznosi razloge; praktični označava život kao da Boga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5C2F88AD" w14:textId="77777777" w:rsidR="00A84C65" w:rsidRDefault="00A84C65">
            <w:pPr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Agnosticizam naglašava granice ili nesigurnost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1F25DEC5" w14:textId="77777777" w:rsidR="00A84C65" w:rsidRDefault="00A84C65">
            <w:pPr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Vjerska ravnodušnost slabi osobni odnos s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589D969C" w14:textId="1B296C21" w:rsidR="00517EFD" w:rsidRDefault="00A84C65" w:rsidP="00A84C65">
            <w:pPr>
              <w:spacing w:before="65" w:after="65"/>
              <w:ind w:left="85" w:right="85"/>
              <w:jc w:val="left"/>
            </w:pPr>
            <w:r>
              <w:rPr>
                <w:sz w:val="40"/>
              </w:rPr>
              <w:t xml:space="preserve">Različita uvjerenja ne ukidaju ljudsko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</w:tc>
      </w:tr>
    </w:tbl>
    <w:p w14:paraId="1A6ADA18" w14:textId="77777777" w:rsidR="00517EFD" w:rsidRDefault="00517EFD" w:rsidP="00A84C65"/>
    <w:p w14:paraId="439A75AB" w14:textId="77777777" w:rsidR="00A84C65" w:rsidRDefault="00A84C65" w:rsidP="00A84C6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26C5204C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103D9D38" w14:textId="77777777" w:rsidR="00517EFD" w:rsidRDefault="0018555C" w:rsidP="00A84C65">
            <w:pPr>
              <w:widowControl w:val="0"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 (10 min)</w:t>
            </w:r>
          </w:p>
        </w:tc>
      </w:tr>
    </w:tbl>
    <w:p w14:paraId="62977685" w14:textId="77777777" w:rsidR="00517EFD" w:rsidRDefault="0018555C" w:rsidP="00A84C65">
      <w:pPr>
        <w:widowControl w:val="0"/>
        <w:spacing w:before="160"/>
      </w:pPr>
      <w:r>
        <w:rPr>
          <w:b/>
          <w:color w:val="C96A00"/>
          <w:sz w:val="26"/>
        </w:rPr>
        <w:t>Aktualizacija:</w:t>
      </w:r>
    </w:p>
    <w:p w14:paraId="67AABE6E" w14:textId="77777777" w:rsidR="00517EFD" w:rsidRDefault="0018555C" w:rsidP="00A84C65">
      <w:pPr>
        <w:widowControl w:val="0"/>
      </w:pPr>
      <w:r>
        <w:rPr>
          <w:color w:val="000000"/>
        </w:rPr>
        <w:t>Učenici će izabrati jedan odnos prema kojemu su postali ravnodušni i zapisati mali korak pažnje koji mogu provesti ovaj tjedan. Osobni zapis neće morati čitati naglas.</w:t>
      </w:r>
    </w:p>
    <w:p w14:paraId="1C58744E" w14:textId="77777777" w:rsidR="00517EFD" w:rsidRDefault="0018555C">
      <w:pPr>
        <w:keepNext/>
        <w:rPr>
          <w:color w:val="6B6B6B"/>
          <w:sz w:val="20"/>
        </w:rPr>
      </w:pPr>
      <w:r>
        <w:rPr>
          <w:color w:val="6B6B6B"/>
          <w:sz w:val="20"/>
        </w:rPr>
        <w:t>Moguće rješenje: Odvojit ću vrijeme za razgovor bez mobitela; u molitvi ću zahvaliti i promisliti kako mogu pomoći.</w:t>
      </w:r>
    </w:p>
    <w:p w14:paraId="0A865950" w14:textId="77777777" w:rsidR="00A84C65" w:rsidRDefault="00A84C65">
      <w:pPr>
        <w:keepNext/>
        <w:rPr>
          <w:color w:val="6B6B6B"/>
          <w:sz w:val="20"/>
        </w:rPr>
      </w:pPr>
    </w:p>
    <w:p w14:paraId="77E5EB3E" w14:textId="532C84C8" w:rsidR="00A84C65" w:rsidRPr="00A84C65" w:rsidRDefault="00A84C65">
      <w:pPr>
        <w:keepNext/>
        <w:rPr>
          <w:sz w:val="40"/>
          <w:szCs w:val="40"/>
        </w:rPr>
      </w:pPr>
      <w:r w:rsidRPr="00A84C65">
        <w:rPr>
          <w:color w:val="002060"/>
          <w:sz w:val="40"/>
          <w:szCs w:val="40"/>
        </w:rPr>
        <w:t>Jedan odnos prema kojemu sam postao ravnodušan i zapisati mali korak pažnje koji mogu provesti.</w:t>
      </w:r>
    </w:p>
    <w:p w14:paraId="08728EDC" w14:textId="63B91711" w:rsidR="00517EFD" w:rsidRDefault="0018555C">
      <w:pPr>
        <w:keepNext/>
        <w:spacing w:before="160"/>
      </w:pPr>
      <w:r>
        <w:rPr>
          <w:b/>
          <w:color w:val="C96A00"/>
          <w:sz w:val="26"/>
        </w:rPr>
        <w:t>Sinteza:</w:t>
      </w:r>
    </w:p>
    <w:p w14:paraId="2DDF3C14" w14:textId="77777777" w:rsidR="00517EFD" w:rsidRDefault="0018555C">
      <w:pPr>
        <w:keepNext/>
      </w:pPr>
      <w:r>
        <w:rPr>
          <w:color w:val="000000"/>
        </w:rPr>
        <w:t>Razgovor</w:t>
      </w:r>
    </w:p>
    <w:p w14:paraId="6810A0E8" w14:textId="77777777" w:rsidR="00517EFD" w:rsidRDefault="0018555C">
      <w:pPr>
        <w:numPr>
          <w:ilvl w:val="0"/>
          <w:numId w:val="1"/>
        </w:numPr>
      </w:pPr>
      <w:r>
        <w:rPr>
          <w:color w:val="000000"/>
        </w:rPr>
        <w:t xml:space="preserve">Kako razlikujemo nevjerovanje, traženje odgovora i ravnodušnost prema Bogu? </w:t>
      </w:r>
      <w:r>
        <w:rPr>
          <w:color w:val="6B6B6B"/>
          <w:sz w:val="18"/>
        </w:rPr>
        <w:t>(Nevjerovanje je stav o Bogu, agnosticizam o mogućnosti spoznaje, a ravnodušnost izostanak zanimanja i odnosa. Pojmove nećemo poistovjetiti.)</w:t>
      </w:r>
    </w:p>
    <w:p w14:paraId="55D1E5E6" w14:textId="77777777" w:rsidR="0081753D" w:rsidRDefault="0081753D" w:rsidP="0081753D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1753D" w14:paraId="337556C5" w14:textId="77777777" w:rsidTr="003D35E2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706D7D85" w14:textId="7DCD243B" w:rsidR="0081753D" w:rsidRDefault="0081753D" w:rsidP="003D35E2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Zaključak vjeroučitelja:</w:t>
            </w:r>
            <w:r>
              <w:t xml:space="preserve"> </w:t>
            </w:r>
            <w:r w:rsidRPr="0081753D">
              <w:rPr>
                <w:color w:val="000000"/>
              </w:rPr>
              <w:t>Ljudi na pitanje Boga odgovaraju različito i zaslužuju poštovanje. Razlikovanje pojmova pomaže nam razgovarati pošteno. Vjerska ravnodušnost može zahvatiti i osobu koja se naziva vjernikom. Kršćanska vjera poziva na živ odnos s Bogom i odgovornost prema čovjeku.</w:t>
            </w:r>
          </w:p>
        </w:tc>
      </w:tr>
    </w:tbl>
    <w:p w14:paraId="6B88F432" w14:textId="77777777" w:rsidR="00517EFD" w:rsidRDefault="0018555C">
      <w:pPr>
        <w:keepNext/>
        <w:spacing w:before="160"/>
      </w:pPr>
      <w:r>
        <w:rPr>
          <w:b/>
          <w:color w:val="C96A00"/>
          <w:sz w:val="26"/>
        </w:rPr>
        <w:t>Formativna provjera:</w:t>
      </w:r>
    </w:p>
    <w:p w14:paraId="000D01C7" w14:textId="77777777" w:rsidR="00517EFD" w:rsidRDefault="0018555C">
      <w:pPr>
        <w:keepNext/>
      </w:pPr>
      <w:r>
        <w:rPr>
          <w:color w:val="000000"/>
        </w:rPr>
        <w:t>Učenici će povezati tri iskaza s pojmovima T – teorijski ateizam, A – agnosticizam i R – ravnodušnost te dopuniti jednu važnu napomenu.</w:t>
      </w:r>
    </w:p>
    <w:p w14:paraId="0E09DA15" w14:textId="77777777" w:rsidR="00517EFD" w:rsidRDefault="0018555C">
      <w:pPr>
        <w:keepNext/>
        <w:rPr>
          <w:color w:val="6B6B6B"/>
          <w:sz w:val="20"/>
        </w:rPr>
      </w:pPr>
      <w:r>
        <w:rPr>
          <w:color w:val="6B6B6B"/>
          <w:sz w:val="20"/>
        </w:rPr>
        <w:t>Moguće rješenje: 1 – A; 2 – R; 3 – T. Dopuna: nemoralna ili nesposobna činiti dobro.</w:t>
      </w:r>
    </w:p>
    <w:p w14:paraId="49465CA1" w14:textId="77777777" w:rsidR="00A84C65" w:rsidRDefault="00A84C65">
      <w:pPr>
        <w:keepNext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3A161CE4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2B00003E" w14:textId="77777777" w:rsidR="00517EFD" w:rsidRDefault="0018555C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1. „Ne znam može li se Božje postojanje spoznati.“</w:t>
            </w:r>
            <w:r>
              <w:rPr>
                <w:color w:val="000000"/>
                <w:sz w:val="40"/>
              </w:rPr>
              <w:br/>
              <w:t>2. „To me pitanje ne zanima.“</w:t>
            </w:r>
            <w:r>
              <w:rPr>
                <w:color w:val="000000"/>
                <w:sz w:val="40"/>
              </w:rPr>
              <w:br/>
              <w:t>3. „Smatram da postoje razlozi za nijekanje Boga.“</w:t>
            </w:r>
            <w:r>
              <w:rPr>
                <w:color w:val="000000"/>
                <w:sz w:val="40"/>
              </w:rPr>
              <w:br/>
              <w:t>Nevjerovanje samo po sebi ne znači da je osoba…</w:t>
            </w:r>
          </w:p>
        </w:tc>
      </w:tr>
    </w:tbl>
    <w:p w14:paraId="44824855" w14:textId="77777777" w:rsidR="00517EFD" w:rsidRDefault="0018555C">
      <w:pPr>
        <w:keepNext/>
        <w:spacing w:before="160"/>
      </w:pPr>
      <w:r>
        <w:rPr>
          <w:b/>
          <w:color w:val="C96A00"/>
          <w:sz w:val="26"/>
        </w:rPr>
        <w:lastRenderedPageBreak/>
        <w:t>Samovrednovanje:</w:t>
      </w:r>
    </w:p>
    <w:p w14:paraId="551DBEB8" w14:textId="77777777" w:rsidR="00517EFD" w:rsidRDefault="0018555C">
      <w:pPr>
        <w:rPr>
          <w:color w:val="000000"/>
        </w:rPr>
      </w:pPr>
      <w:r>
        <w:rPr>
          <w:color w:val="000000"/>
        </w:rPr>
        <w:t>Učenici će uz pojmove ateizam, agnosticizam i ravnodušnost staviti znak ✓ ako ih mogu objasniti primjerom, a ? ako trebaju dodatno pojašnjenje. Uz jedan znak ? napisat će pitanje.</w:t>
      </w:r>
    </w:p>
    <w:p w14:paraId="04A4115E" w14:textId="77777777" w:rsidR="00A84C65" w:rsidRDefault="00A84C65">
      <w:pPr>
        <w:rPr>
          <w:color w:val="000000"/>
        </w:rPr>
      </w:pPr>
    </w:p>
    <w:p w14:paraId="14BFEDF6" w14:textId="10E80203" w:rsidR="00A84C65" w:rsidRPr="00A84C65" w:rsidRDefault="00A84C65">
      <w:pPr>
        <w:rPr>
          <w:color w:val="002060"/>
          <w:sz w:val="40"/>
          <w:szCs w:val="40"/>
        </w:rPr>
      </w:pPr>
      <w:r w:rsidRPr="00A84C65">
        <w:rPr>
          <w:color w:val="002060"/>
          <w:sz w:val="40"/>
          <w:szCs w:val="40"/>
        </w:rPr>
        <w:t>ateizam</w:t>
      </w:r>
      <w:r>
        <w:rPr>
          <w:color w:val="002060"/>
          <w:sz w:val="40"/>
          <w:szCs w:val="40"/>
        </w:rPr>
        <w:t xml:space="preserve">   </w:t>
      </w:r>
      <w:r>
        <w:rPr>
          <w:color w:val="000000"/>
        </w:rPr>
        <w:t xml:space="preserve"> </w:t>
      </w:r>
      <w:r w:rsidRPr="00A84C65">
        <w:rPr>
          <w:color w:val="000000"/>
          <w:sz w:val="40"/>
          <w:szCs w:val="40"/>
        </w:rPr>
        <w:t>✓   ili    ?</w:t>
      </w:r>
    </w:p>
    <w:p w14:paraId="1D06350C" w14:textId="39516B4C" w:rsidR="00A84C65" w:rsidRPr="00A84C65" w:rsidRDefault="00A84C65">
      <w:pPr>
        <w:rPr>
          <w:color w:val="002060"/>
          <w:sz w:val="40"/>
          <w:szCs w:val="40"/>
        </w:rPr>
      </w:pPr>
      <w:r w:rsidRPr="00A84C65">
        <w:rPr>
          <w:color w:val="002060"/>
          <w:sz w:val="40"/>
          <w:szCs w:val="40"/>
        </w:rPr>
        <w:t>agnosticizam</w:t>
      </w:r>
      <w:r>
        <w:rPr>
          <w:color w:val="002060"/>
          <w:sz w:val="40"/>
          <w:szCs w:val="40"/>
        </w:rPr>
        <w:t xml:space="preserve">   </w:t>
      </w:r>
      <w:r>
        <w:rPr>
          <w:color w:val="000000"/>
        </w:rPr>
        <w:t xml:space="preserve"> </w:t>
      </w:r>
      <w:r w:rsidRPr="00A84C65">
        <w:rPr>
          <w:color w:val="000000"/>
          <w:sz w:val="40"/>
          <w:szCs w:val="40"/>
        </w:rPr>
        <w:t>✓   ili    ?</w:t>
      </w:r>
    </w:p>
    <w:p w14:paraId="356024F4" w14:textId="7BF7CFB1" w:rsidR="00A84C65" w:rsidRPr="00A84C65" w:rsidRDefault="00A84C65">
      <w:pPr>
        <w:rPr>
          <w:color w:val="002060"/>
          <w:sz w:val="40"/>
          <w:szCs w:val="40"/>
        </w:rPr>
      </w:pPr>
      <w:r w:rsidRPr="00A84C65">
        <w:rPr>
          <w:color w:val="002060"/>
          <w:sz w:val="40"/>
          <w:szCs w:val="40"/>
        </w:rPr>
        <w:t>ravnodušnost</w:t>
      </w:r>
      <w:r>
        <w:rPr>
          <w:color w:val="002060"/>
          <w:sz w:val="40"/>
          <w:szCs w:val="40"/>
        </w:rPr>
        <w:t xml:space="preserve">   </w:t>
      </w:r>
      <w:r>
        <w:rPr>
          <w:color w:val="000000"/>
        </w:rPr>
        <w:t xml:space="preserve"> </w:t>
      </w:r>
      <w:r w:rsidRPr="00A84C65">
        <w:rPr>
          <w:color w:val="000000"/>
          <w:sz w:val="40"/>
          <w:szCs w:val="40"/>
        </w:rPr>
        <w:t>✓   ili    ?</w:t>
      </w:r>
    </w:p>
    <w:p w14:paraId="712A6A83" w14:textId="77777777" w:rsidR="00517EFD" w:rsidRDefault="0018555C">
      <w:pPr>
        <w:keepNext/>
        <w:spacing w:before="160"/>
      </w:pPr>
      <w:r>
        <w:rPr>
          <w:b/>
          <w:color w:val="C96A00"/>
          <w:sz w:val="26"/>
        </w:rPr>
        <w:t>Domaća zadaća:</w:t>
      </w:r>
    </w:p>
    <w:p w14:paraId="03452359" w14:textId="77777777" w:rsidR="00517EFD" w:rsidRDefault="0018555C">
      <w:r>
        <w:rPr>
          <w:color w:val="000000"/>
        </w:rPr>
        <w:t>Učenici će riješiti ili dovršiti zadatke u RB, str. 26–27.</w:t>
      </w:r>
    </w:p>
    <w:p w14:paraId="0E69B546" w14:textId="77777777" w:rsidR="00517EFD" w:rsidRDefault="0018555C">
      <w:r>
        <w:rPr>
          <w:color w:val="000000"/>
        </w:rPr>
        <w:t>Ili:</w:t>
      </w:r>
    </w:p>
    <w:p w14:paraId="085BEACB" w14:textId="77777777" w:rsidR="00517EFD" w:rsidRDefault="0018555C">
      <w:r>
        <w:rPr>
          <w:color w:val="000000"/>
        </w:rPr>
        <w:t>Učenici će u bilježnicu napisati tri izmišljena iskaza koji prikazuju ateizam, agnosticizam i vjersku ravnodušnost. Uz svaki će napisati jednu rečenicu objašnjenja.</w:t>
      </w:r>
    </w:p>
    <w:p w14:paraId="5A506ED0" w14:textId="77777777" w:rsidR="00AE52A3" w:rsidRDefault="0018555C" w:rsidP="00AE52A3">
      <w:pPr>
        <w:widowControl w:val="0"/>
        <w:spacing w:before="160"/>
      </w:pPr>
      <w:r>
        <w:rPr>
          <w:b/>
          <w:color w:val="C96A00"/>
          <w:sz w:val="26"/>
        </w:rPr>
        <w:t>Molitveni završetak: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E52A3" w14:paraId="607381BC" w14:textId="77777777" w:rsidTr="00AE52A3">
        <w:trPr>
          <w:jc w:val="center"/>
        </w:trPr>
        <w:tc>
          <w:tcPr>
            <w:tcW w:w="10346" w:type="dxa"/>
            <w:shd w:val="clear" w:color="auto" w:fill="F7FBF7"/>
          </w:tcPr>
          <w:p w14:paraId="5AB803B8" w14:textId="7813D7E6" w:rsidR="00AE52A3" w:rsidRDefault="00AE52A3" w:rsidP="00AE52A3">
            <w:pPr>
              <w:widowControl w:val="0"/>
              <w:spacing w:before="65" w:after="65"/>
              <w:ind w:left="85" w:right="85"/>
            </w:pPr>
            <w:r w:rsidRPr="00AE52A3">
              <w:rPr>
                <w:color w:val="000000"/>
                <w:sz w:val="40"/>
              </w:rPr>
              <w:t>Bože, hvala Ti što nas strpljivo pratiš i kada sumnjamo i tražimo odgovore. Probudi u nama želju da Te upoznamo i oslobodi nas ravnodušnosti prema ljudima koji trebaju našu pomoć. Nauči nas slušati one koji drukčije misle i svoju vjeru svjedočiti dobrotom. Amen.</w:t>
            </w:r>
          </w:p>
        </w:tc>
      </w:tr>
    </w:tbl>
    <w:p w14:paraId="79D11700" w14:textId="77777777" w:rsidR="00AE52A3" w:rsidRDefault="00AE52A3" w:rsidP="00A84C65">
      <w:pPr>
        <w:rPr>
          <w:color w:val="000000"/>
        </w:rPr>
      </w:pPr>
    </w:p>
    <w:p w14:paraId="51583D7D" w14:textId="656C4984" w:rsidR="00AE52A3" w:rsidRDefault="00AE52A3" w:rsidP="00A84C65">
      <w:pPr>
        <w:rPr>
          <w:color w:val="000000"/>
        </w:rPr>
      </w:pPr>
      <w:r>
        <w:rPr>
          <w:color w:val="000000"/>
        </w:rPr>
        <w:t>Ili:</w:t>
      </w:r>
    </w:p>
    <w:p w14:paraId="1C4D6E4E" w14:textId="0598C8B3" w:rsidR="00517EFD" w:rsidRDefault="000111A0" w:rsidP="00A84C65">
      <w:pPr>
        <w:rPr>
          <w:color w:val="000000"/>
        </w:rPr>
      </w:pPr>
      <w:r>
        <w:rPr>
          <w:color w:val="000000"/>
        </w:rPr>
        <w:t>Anđele, čuvaru mili…</w:t>
      </w:r>
    </w:p>
    <w:p w14:paraId="5E22CE60" w14:textId="77777777" w:rsidR="00AE52A3" w:rsidRDefault="00AE52A3" w:rsidP="00A84C6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08C0BAF6" w14:textId="77777777">
        <w:trPr>
          <w:cantSplit/>
          <w:jc w:val="center"/>
        </w:trPr>
        <w:tc>
          <w:tcPr>
            <w:tcW w:w="10346" w:type="dxa"/>
            <w:shd w:val="clear" w:color="auto" w:fill="C96A00"/>
            <w:vAlign w:val="center"/>
          </w:tcPr>
          <w:p w14:paraId="618D674C" w14:textId="77777777" w:rsidR="00517EFD" w:rsidRDefault="0018555C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64D11581" w14:textId="77777777" w:rsidR="00517EFD" w:rsidRDefault="00517EFD">
      <w:pPr>
        <w:keepNext/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517EFD" w14:paraId="3E73E5BA" w14:textId="77777777">
        <w:trPr>
          <w:cantSplit/>
          <w:jc w:val="center"/>
        </w:trPr>
        <w:tc>
          <w:tcPr>
            <w:tcW w:w="8277" w:type="dxa"/>
            <w:shd w:val="clear" w:color="auto" w:fill="595959"/>
            <w:vAlign w:val="center"/>
          </w:tcPr>
          <w:p w14:paraId="4432E129" w14:textId="77777777" w:rsidR="00517EFD" w:rsidRDefault="0018555C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  <w:vAlign w:val="center"/>
          </w:tcPr>
          <w:p w14:paraId="6EF4BFED" w14:textId="77777777" w:rsidR="00517EFD" w:rsidRDefault="0018555C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517EFD" w14:paraId="72E627C6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7F40E982" w14:textId="77777777" w:rsidR="00517EFD" w:rsidRDefault="0018555C">
            <w:pPr>
              <w:keepNext/>
              <w:spacing w:before="80"/>
              <w:ind w:left="85" w:right="85"/>
            </w:pPr>
            <w:r>
              <w:rPr>
                <w:color w:val="000000"/>
              </w:rPr>
              <w:t>I. Uvod: molitva i biblijska alternativa; domaća zadaća; motivacija i najava</w:t>
            </w:r>
          </w:p>
        </w:tc>
        <w:tc>
          <w:tcPr>
            <w:tcW w:w="2069" w:type="dxa"/>
            <w:vAlign w:val="center"/>
          </w:tcPr>
          <w:p w14:paraId="784B115D" w14:textId="77777777" w:rsidR="00517EFD" w:rsidRDefault="0018555C">
            <w:pPr>
              <w:keepNext/>
              <w:spacing w:before="80"/>
              <w:ind w:left="85" w:right="85"/>
              <w:jc w:val="center"/>
            </w:pPr>
            <w:r>
              <w:rPr>
                <w:color w:val="000000"/>
              </w:rPr>
              <w:t>8 min</w:t>
            </w:r>
          </w:p>
        </w:tc>
      </w:tr>
      <w:tr w:rsidR="00517EFD" w14:paraId="650EDB80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0290D50A" w14:textId="77777777" w:rsidR="00517EFD" w:rsidRDefault="0018555C">
            <w:pPr>
              <w:keepNext/>
              <w:spacing w:before="80"/>
              <w:ind w:left="85" w:right="85"/>
            </w:pPr>
            <w:r>
              <w:rPr>
                <w:color w:val="000000"/>
              </w:rPr>
              <w:t>II. Aktivnost 1: Četiri pojma pod povećalom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094988B9" w14:textId="77777777" w:rsidR="00517EFD" w:rsidRDefault="0018555C">
            <w:pPr>
              <w:keepNext/>
              <w:spacing w:before="80"/>
              <w:ind w:left="85" w:right="85"/>
              <w:jc w:val="center"/>
            </w:pPr>
            <w:r>
              <w:rPr>
                <w:color w:val="000000"/>
              </w:rPr>
              <w:t>14 min</w:t>
            </w:r>
          </w:p>
        </w:tc>
      </w:tr>
      <w:tr w:rsidR="00517EFD" w14:paraId="42A4B8B7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0607BA7A" w14:textId="2AB4046A" w:rsidR="00517EFD" w:rsidRDefault="0018555C">
            <w:pPr>
              <w:keepNext/>
              <w:spacing w:before="80"/>
              <w:ind w:left="85" w:right="85"/>
            </w:pPr>
            <w:r>
              <w:rPr>
                <w:color w:val="000000"/>
              </w:rPr>
              <w:t xml:space="preserve">II. Aktivnost </w:t>
            </w:r>
            <w:r w:rsidR="00895B4E">
              <w:rPr>
                <w:color w:val="000000"/>
              </w:rPr>
              <w:t>3</w:t>
            </w:r>
            <w:r>
              <w:rPr>
                <w:color w:val="000000"/>
              </w:rPr>
              <w:t>: Rječnik s primjerima</w:t>
            </w:r>
          </w:p>
        </w:tc>
        <w:tc>
          <w:tcPr>
            <w:tcW w:w="2069" w:type="dxa"/>
            <w:vAlign w:val="center"/>
          </w:tcPr>
          <w:p w14:paraId="71897D9C" w14:textId="77777777" w:rsidR="00517EFD" w:rsidRDefault="0018555C">
            <w:pPr>
              <w:keepNext/>
              <w:spacing w:before="80"/>
              <w:ind w:left="85" w:right="85"/>
              <w:jc w:val="center"/>
            </w:pPr>
            <w:r>
              <w:rPr>
                <w:color w:val="000000"/>
              </w:rPr>
              <w:t>5 min</w:t>
            </w:r>
          </w:p>
        </w:tc>
      </w:tr>
      <w:tr w:rsidR="00517EFD" w14:paraId="2E054253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444F25D0" w14:textId="1FE658BA" w:rsidR="00517EFD" w:rsidRDefault="0018555C">
            <w:pPr>
              <w:keepNext/>
              <w:spacing w:before="80"/>
              <w:ind w:left="85" w:right="85"/>
            </w:pPr>
            <w:r>
              <w:rPr>
                <w:color w:val="000000"/>
              </w:rPr>
              <w:t xml:space="preserve">II. Aktivnost </w:t>
            </w:r>
            <w:r w:rsidR="00895B4E">
              <w:rPr>
                <w:color w:val="000000"/>
              </w:rPr>
              <w:t>4</w:t>
            </w:r>
            <w:r>
              <w:rPr>
                <w:color w:val="000000"/>
              </w:rPr>
              <w:t>: Znanost i vjera – kakav je to izvor?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2B6A7488" w14:textId="77777777" w:rsidR="00517EFD" w:rsidRDefault="0018555C">
            <w:pPr>
              <w:keepNext/>
              <w:spacing w:before="80"/>
              <w:ind w:left="85" w:right="85"/>
              <w:jc w:val="center"/>
            </w:pPr>
            <w:r>
              <w:rPr>
                <w:color w:val="000000"/>
              </w:rPr>
              <w:t>5 min</w:t>
            </w:r>
          </w:p>
        </w:tc>
      </w:tr>
      <w:tr w:rsidR="00517EFD" w14:paraId="6A8D618F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1ACE377B" w14:textId="77777777" w:rsidR="00517EFD" w:rsidRDefault="0018555C">
            <w:pPr>
              <w:keepNext/>
              <w:spacing w:before="80"/>
              <w:ind w:left="85" w:right="85"/>
            </w:pPr>
            <w:r>
              <w:rPr>
                <w:color w:val="000000"/>
              </w:rPr>
              <w:t>II. Aktivnost 10: Zapišimo!</w:t>
            </w:r>
          </w:p>
        </w:tc>
        <w:tc>
          <w:tcPr>
            <w:tcW w:w="2069" w:type="dxa"/>
            <w:vAlign w:val="center"/>
          </w:tcPr>
          <w:p w14:paraId="74332E8A" w14:textId="77777777" w:rsidR="00517EFD" w:rsidRDefault="0018555C">
            <w:pPr>
              <w:keepNext/>
              <w:spacing w:before="80"/>
              <w:ind w:left="85" w:right="85"/>
              <w:jc w:val="center"/>
            </w:pPr>
            <w:r>
              <w:rPr>
                <w:color w:val="000000"/>
              </w:rPr>
              <w:t>3 min</w:t>
            </w:r>
          </w:p>
        </w:tc>
      </w:tr>
      <w:tr w:rsidR="00517EFD" w14:paraId="7EBA9D8E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4CE4ADD9" w14:textId="77777777" w:rsidR="00517EFD" w:rsidRDefault="0018555C">
            <w:pPr>
              <w:keepNext/>
              <w:spacing w:before="80"/>
              <w:ind w:left="85" w:right="85"/>
            </w:pPr>
            <w:r>
              <w:rPr>
                <w:color w:val="000000"/>
              </w:rPr>
              <w:t>III. Aktualizacija i sinteza (3); provjera (3); samovrednovanje (1); zadaća i molitva (3)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7BEE442E" w14:textId="77777777" w:rsidR="00517EFD" w:rsidRDefault="0018555C">
            <w:pPr>
              <w:keepNext/>
              <w:spacing w:before="80"/>
              <w:ind w:left="85" w:right="85"/>
              <w:jc w:val="center"/>
            </w:pPr>
            <w:r>
              <w:rPr>
                <w:color w:val="000000"/>
              </w:rPr>
              <w:t>10 min</w:t>
            </w:r>
          </w:p>
        </w:tc>
      </w:tr>
    </w:tbl>
    <w:p w14:paraId="76E1E3C4" w14:textId="77777777" w:rsidR="00517EFD" w:rsidRPr="00216834" w:rsidRDefault="0018555C">
      <w:pPr>
        <w:rPr>
          <w:i/>
          <w:iCs/>
          <w:color w:val="808080" w:themeColor="background1" w:themeShade="80"/>
        </w:rPr>
      </w:pPr>
      <w:r w:rsidRPr="00216834">
        <w:rPr>
          <w:i/>
          <w:iCs/>
          <w:color w:val="808080" w:themeColor="background1" w:themeShade="80"/>
        </w:rPr>
        <w:t>Ukupno: 45 minuta.</w:t>
      </w:r>
    </w:p>
    <w:p w14:paraId="36A6683A" w14:textId="77777777" w:rsidR="00216834" w:rsidRPr="00C44A2C" w:rsidRDefault="00216834" w:rsidP="00216834">
      <w:pPr>
        <w:keepNext/>
        <w:spacing w:before="160"/>
      </w:pPr>
      <w:r w:rsidRPr="00C44A2C">
        <w:rPr>
          <w:b/>
          <w:color w:val="C96A00"/>
        </w:rPr>
        <w:t>PRILOZI ZA BRZU UPORABU</w:t>
      </w:r>
    </w:p>
    <w:p w14:paraId="28F93E28" w14:textId="77777777" w:rsidR="00216834" w:rsidRPr="00C44A2C" w:rsidRDefault="00216834" w:rsidP="00216834">
      <w:r w:rsidRPr="00C44A2C">
        <w:rPr>
          <w:b/>
          <w:color w:val="000000"/>
        </w:rPr>
        <w:t>Prilog 1: Kratka kontrolna lista za vjeroučitelja</w:t>
      </w:r>
    </w:p>
    <w:p w14:paraId="2424B969" w14:textId="77777777" w:rsidR="00517EFD" w:rsidRDefault="0018555C">
      <w:r>
        <w:rPr>
          <w:color w:val="000000"/>
        </w:rPr>
        <w:t>□ Učenici objašnjavaju pojam ateizma.</w:t>
      </w:r>
    </w:p>
    <w:p w14:paraId="2FE9BAF3" w14:textId="77777777" w:rsidR="00517EFD" w:rsidRDefault="0018555C">
      <w:r>
        <w:rPr>
          <w:color w:val="000000"/>
        </w:rPr>
        <w:t>□ Učenici razlikuju teorijski i praktični ateizam.</w:t>
      </w:r>
    </w:p>
    <w:p w14:paraId="34B5D2E5" w14:textId="77777777" w:rsidR="00517EFD" w:rsidRDefault="0018555C">
      <w:r>
        <w:rPr>
          <w:color w:val="000000"/>
        </w:rPr>
        <w:lastRenderedPageBreak/>
        <w:t>□ Učenici razlikuju agnosticizam od vjerske ravnodušnosti.</w:t>
      </w:r>
    </w:p>
    <w:p w14:paraId="3E687422" w14:textId="77777777" w:rsidR="00517EFD" w:rsidRDefault="0018555C">
      <w:r>
        <w:rPr>
          <w:color w:val="000000"/>
        </w:rPr>
        <w:t>□ Učenici povezuju navedene pojmove s odgovarajućim primjerima.</w:t>
      </w:r>
    </w:p>
    <w:p w14:paraId="483C0721" w14:textId="77777777" w:rsidR="00517EFD" w:rsidRDefault="0018555C">
      <w:r>
        <w:rPr>
          <w:color w:val="000000"/>
        </w:rPr>
        <w:t>□ Učenici razlikuju osobno svjedočanstvo od znanstvenoga dokaza.</w:t>
      </w:r>
    </w:p>
    <w:p w14:paraId="41EA6178" w14:textId="77777777" w:rsidR="00517EFD" w:rsidRDefault="0018555C">
      <w:r>
        <w:rPr>
          <w:color w:val="000000"/>
        </w:rPr>
        <w:t>□ Učenici objašnjavaju posljedice ravnodušnosti prema tuđoj nevolji.</w:t>
      </w:r>
    </w:p>
    <w:p w14:paraId="57AA0252" w14:textId="77777777" w:rsidR="00517EFD" w:rsidRDefault="0018555C">
      <w:pPr>
        <w:rPr>
          <w:color w:val="000000"/>
        </w:rPr>
      </w:pPr>
      <w:r>
        <w:rPr>
          <w:color w:val="000000"/>
        </w:rPr>
        <w:t>□ Učenici razgovaraju o vjeri i nevjeri bez etiketiranja osoba.</w:t>
      </w:r>
    </w:p>
    <w:p w14:paraId="4DE9C677" w14:textId="77777777" w:rsidR="00A84C65" w:rsidRDefault="00A84C65" w:rsidP="00A84C65"/>
    <w:p w14:paraId="7F00E331" w14:textId="77777777" w:rsidR="00A84C65" w:rsidRDefault="00A84C65" w:rsidP="00A84C6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17EFD" w14:paraId="08A70A8A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3027F9CD" w14:textId="77777777" w:rsidR="00517EFD" w:rsidRDefault="0018555C" w:rsidP="00EE4FC3">
            <w:pPr>
              <w:keepNext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IV. IZBORNE / DODATNE AKTIVNOSTI</w:t>
            </w:r>
          </w:p>
        </w:tc>
      </w:tr>
    </w:tbl>
    <w:p w14:paraId="0B4BF42D" w14:textId="77777777" w:rsidR="00517EFD" w:rsidRDefault="00517EFD">
      <w:pPr>
        <w:keepNext/>
        <w:spacing w:after="120"/>
      </w:pPr>
    </w:p>
    <w:p w14:paraId="7BE323FB" w14:textId="77777777" w:rsidR="00517EFD" w:rsidRDefault="0018555C"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53E858E1" w14:textId="77777777" w:rsidR="00517EFD" w:rsidRDefault="0018555C">
      <w:pPr>
        <w:keepNext/>
        <w:spacing w:before="160"/>
      </w:pPr>
      <w:r w:rsidRPr="00A84C65">
        <w:rPr>
          <w:b/>
          <w:color w:val="166534"/>
          <w:sz w:val="26"/>
        </w:rPr>
        <w:t>Aktivnost 1: Radna bilježnica</w:t>
      </w:r>
      <w:r>
        <w:rPr>
          <w:i/>
          <w:color w:val="6B6B6B"/>
          <w:sz w:val="20"/>
        </w:rPr>
        <w:t xml:space="preserve"> (individualni rad i zajednička provjera, 5–8 minuta)</w:t>
      </w:r>
    </w:p>
    <w:p w14:paraId="13A6A3F5" w14:textId="77777777" w:rsidR="00517EFD" w:rsidRDefault="0018555C">
      <w:r>
        <w:rPr>
          <w:color w:val="000000"/>
        </w:rPr>
        <w:t>Učenici će uz pomoć vjeroučitelja rješavati RB, str. 26–27 (mogu biti i odabrani zadatci po želji).</w:t>
      </w:r>
    </w:p>
    <w:p w14:paraId="7AEC96E9" w14:textId="77777777" w:rsidR="00517EFD" w:rsidRDefault="0018555C">
      <w:pPr>
        <w:keepNext/>
        <w:spacing w:before="160"/>
      </w:pPr>
      <w:r w:rsidRPr="00A84C65">
        <w:rPr>
          <w:b/>
          <w:color w:val="166534"/>
          <w:sz w:val="26"/>
        </w:rPr>
        <w:t>Aktivnost 2: Digitalni zadatci</w:t>
      </w:r>
    </w:p>
    <w:p w14:paraId="26502E49" w14:textId="767D995F" w:rsidR="00517EFD" w:rsidRDefault="00A60C97">
      <w:r>
        <w:rPr>
          <w:color w:val="000000"/>
        </w:rPr>
        <w:t>/</w:t>
      </w:r>
    </w:p>
    <w:p w14:paraId="6D0C6BFA" w14:textId="77777777" w:rsidR="00517EFD" w:rsidRDefault="0018555C" w:rsidP="00A60C97">
      <w:pPr>
        <w:widowControl w:val="0"/>
        <w:spacing w:before="160"/>
      </w:pPr>
      <w:r w:rsidRPr="00A84C65">
        <w:rPr>
          <w:b/>
          <w:color w:val="166534"/>
          <w:sz w:val="26"/>
        </w:rPr>
        <w:t>Aktivnost 3: Dijalog bez etiketa</w:t>
      </w:r>
      <w:r>
        <w:rPr>
          <w:i/>
          <w:color w:val="6B6B6B"/>
          <w:sz w:val="20"/>
        </w:rPr>
        <w:t xml:space="preserve"> (rad u paru – igranje uloga, 5 minuta)</w:t>
      </w:r>
    </w:p>
    <w:p w14:paraId="10973E46" w14:textId="77777777" w:rsidR="00517EFD" w:rsidRDefault="0018555C" w:rsidP="00A60C97">
      <w:pPr>
        <w:widowControl w:val="0"/>
      </w:pPr>
      <w:r>
        <w:rPr>
          <w:color w:val="000000"/>
        </w:rPr>
        <w:t>Učenici će oblikovati četiri replike razgovora osobe koja vjeruje i osobe koja ne vjeruje. Uključit će otvoreno pitanje i poštovanje slobode.</w:t>
      </w:r>
    </w:p>
    <w:p w14:paraId="153CBF00" w14:textId="77777777" w:rsidR="00517EFD" w:rsidRDefault="0018555C" w:rsidP="00A60C97">
      <w:pPr>
        <w:widowControl w:val="0"/>
      </w:pPr>
      <w:r>
        <w:rPr>
          <w:color w:val="6B6B6B"/>
          <w:sz w:val="20"/>
        </w:rPr>
        <w:t>Moguće rješenje: „Što te navelo na takav stav?“ „Hvala što si objasnio; ja vjerujem jer…“ Razgovor neće sadržavati prisilu ili uvrede.</w:t>
      </w:r>
    </w:p>
    <w:p w14:paraId="567825FC" w14:textId="77777777" w:rsidR="00517EFD" w:rsidRDefault="0018555C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17EFD" w14:paraId="4157D5F5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5A561D38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PITANJE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34ABE408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UVAŽAVAJUĆI ODGOVOR</w:t>
            </w:r>
          </w:p>
        </w:tc>
      </w:tr>
      <w:tr w:rsidR="00517EFD" w14:paraId="1AF9BA23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61B7E3AE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66A67595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6C0FA74D" w14:textId="77777777" w:rsidR="00517EFD" w:rsidRDefault="0018555C">
      <w:pPr>
        <w:keepNext/>
        <w:spacing w:before="160"/>
      </w:pPr>
      <w:r w:rsidRPr="00A84C65">
        <w:rPr>
          <w:b/>
          <w:color w:val="166534"/>
          <w:sz w:val="26"/>
        </w:rPr>
        <w:t>Aktivnost 4: Pojam i protuprimjer</w:t>
      </w:r>
      <w:r>
        <w:rPr>
          <w:i/>
          <w:color w:val="6B6B6B"/>
          <w:sz w:val="20"/>
        </w:rPr>
        <w:t xml:space="preserve"> (individualni rad, 4 minuta)</w:t>
      </w:r>
    </w:p>
    <w:p w14:paraId="2F9214CF" w14:textId="77777777" w:rsidR="00517EFD" w:rsidRDefault="0018555C">
      <w:pPr>
        <w:keepNext/>
      </w:pPr>
      <w:r>
        <w:rPr>
          <w:color w:val="000000"/>
        </w:rPr>
        <w:t>Učenici će navesti primjer koji pokazuje da ateizam i moralna ravnodušnost nisu isto.</w:t>
      </w:r>
    </w:p>
    <w:p w14:paraId="123508F7" w14:textId="77777777" w:rsidR="00517EFD" w:rsidRDefault="0018555C">
      <w:pPr>
        <w:keepNext/>
      </w:pPr>
      <w:r>
        <w:rPr>
          <w:color w:val="6B6B6B"/>
          <w:sz w:val="20"/>
        </w:rPr>
        <w:t>Moguće rješenje: Nevjernik može savjesno pomagati drugima i zauzimati se za pravednost.</w:t>
      </w:r>
    </w:p>
    <w:p w14:paraId="17A5B550" w14:textId="77777777" w:rsidR="00517EFD" w:rsidRDefault="0018555C">
      <w:pPr>
        <w:keepNext/>
        <w:spacing w:before="200"/>
        <w:rPr>
          <w:color w:val="000000"/>
        </w:rPr>
      </w:pPr>
      <w:r>
        <w:rPr>
          <w:color w:val="000000"/>
        </w:rPr>
        <w:t>Radni predložak:</w:t>
      </w:r>
    </w:p>
    <w:p w14:paraId="254DFEF1" w14:textId="1C054C16" w:rsidR="00A60C97" w:rsidRPr="00A60C97" w:rsidRDefault="00A60C97">
      <w:pPr>
        <w:keepNext/>
        <w:spacing w:before="200"/>
        <w:rPr>
          <w:color w:val="002060"/>
          <w:sz w:val="36"/>
          <w:szCs w:val="36"/>
        </w:rPr>
      </w:pPr>
      <w:r w:rsidRPr="00A60C97">
        <w:rPr>
          <w:color w:val="002060"/>
          <w:sz w:val="36"/>
          <w:szCs w:val="36"/>
        </w:rPr>
        <w:t>Primjer koji pokazuje da ateizam i moralna ravnodušnost nisu isto.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17EFD" w14:paraId="326A2B74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4B297FC6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PRIMJER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1217B43C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NAM POKAZUJE?</w:t>
            </w:r>
          </w:p>
        </w:tc>
      </w:tr>
      <w:tr w:rsidR="00517EFD" w14:paraId="53CD11FC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2E11C9D3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7B785E78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63026B1D" w14:textId="77777777" w:rsidR="00517EFD" w:rsidRDefault="0018555C" w:rsidP="00A73D8A">
      <w:pPr>
        <w:widowControl w:val="0"/>
        <w:spacing w:before="160"/>
      </w:pPr>
      <w:r w:rsidRPr="00A84C65">
        <w:rPr>
          <w:b/>
          <w:color w:val="166534"/>
          <w:sz w:val="26"/>
        </w:rPr>
        <w:t>Aktivnost 5: Plakat odgovornosti</w:t>
      </w:r>
      <w:r>
        <w:rPr>
          <w:i/>
          <w:color w:val="6B6B6B"/>
          <w:sz w:val="20"/>
        </w:rPr>
        <w:t xml:space="preserve"> (rad u skupinama – sažimanje, 6 minuta)</w:t>
      </w:r>
    </w:p>
    <w:p w14:paraId="6ED429F3" w14:textId="77777777" w:rsidR="00517EFD" w:rsidRDefault="0018555C" w:rsidP="00A73D8A">
      <w:pPr>
        <w:widowControl w:val="0"/>
      </w:pPr>
      <w:r>
        <w:rPr>
          <w:color w:val="000000"/>
        </w:rPr>
        <w:t>Učenici će osmisliti naslov i tri kratke poruke koje pozivaju na izlazak iz ravnodušnosti.</w:t>
      </w:r>
    </w:p>
    <w:p w14:paraId="5C5A3720" w14:textId="77777777" w:rsidR="00517EFD" w:rsidRDefault="0018555C" w:rsidP="00A73D8A">
      <w:pPr>
        <w:widowControl w:val="0"/>
      </w:pPr>
      <w:r>
        <w:rPr>
          <w:color w:val="6B6B6B"/>
          <w:sz w:val="20"/>
        </w:rPr>
        <w:t>Moguće rješenje: Primijeti – saslušaj – pomozi u svojim mogućnostima.</w:t>
      </w:r>
    </w:p>
    <w:p w14:paraId="58FC3389" w14:textId="77777777" w:rsidR="00A73D8A" w:rsidRDefault="00A73D8A" w:rsidP="00A73D8A">
      <w:pPr>
        <w:widowControl w:val="0"/>
        <w:spacing w:before="200"/>
        <w:rPr>
          <w:color w:val="000000"/>
        </w:rPr>
      </w:pPr>
    </w:p>
    <w:p w14:paraId="09C25E6A" w14:textId="77777777" w:rsidR="00A73D8A" w:rsidRDefault="00A73D8A" w:rsidP="00A73D8A">
      <w:pPr>
        <w:widowControl w:val="0"/>
        <w:spacing w:before="200"/>
        <w:rPr>
          <w:color w:val="000000"/>
        </w:rPr>
      </w:pPr>
    </w:p>
    <w:p w14:paraId="0C01BD8A" w14:textId="5E51F8CB" w:rsidR="00517EFD" w:rsidRDefault="0018555C" w:rsidP="00A73D8A">
      <w:pPr>
        <w:widowControl w:val="0"/>
        <w:spacing w:before="200"/>
        <w:rPr>
          <w:color w:val="000000"/>
        </w:rPr>
      </w:pPr>
      <w:r>
        <w:rPr>
          <w:color w:val="000000"/>
        </w:rPr>
        <w:lastRenderedPageBreak/>
        <w:t>Radni predložak:</w:t>
      </w:r>
    </w:p>
    <w:p w14:paraId="4343287E" w14:textId="3C51796F" w:rsidR="00A60C97" w:rsidRPr="00A60C97" w:rsidRDefault="00A60C97" w:rsidP="00A73D8A">
      <w:pPr>
        <w:widowControl w:val="0"/>
        <w:spacing w:before="200"/>
        <w:rPr>
          <w:color w:val="002060"/>
          <w:sz w:val="36"/>
          <w:szCs w:val="36"/>
        </w:rPr>
      </w:pPr>
      <w:r w:rsidRPr="00A60C97">
        <w:rPr>
          <w:color w:val="002060"/>
          <w:sz w:val="36"/>
          <w:szCs w:val="36"/>
        </w:rPr>
        <w:t>Naslov i tri kratke poruke koje pozivaju na izlazak iz ravnodušnosti.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17EFD" w14:paraId="2D50E499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39D114B9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NASLOV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2514E2E3" w14:textId="77777777" w:rsidR="00517EFD" w:rsidRDefault="0018555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TRI PORUKE</w:t>
            </w:r>
          </w:p>
        </w:tc>
      </w:tr>
      <w:tr w:rsidR="00517EFD" w14:paraId="67A29FCB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135E9C06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2F944EDF" w14:textId="77777777" w:rsidR="00517EFD" w:rsidRDefault="0018555C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64D92654" w14:textId="77777777" w:rsidR="00517EFD" w:rsidRDefault="00517EFD">
      <w:pPr>
        <w:keepNext/>
        <w:spacing w:after="120"/>
      </w:pPr>
    </w:p>
    <w:p w14:paraId="79A060D2" w14:textId="77777777" w:rsidR="00517EFD" w:rsidRDefault="0018555C">
      <w:pPr>
        <w:keepNext/>
        <w:spacing w:before="160"/>
      </w:pPr>
      <w:r>
        <w:rPr>
          <w:b/>
          <w:color w:val="C96A00"/>
          <w:sz w:val="26"/>
        </w:rPr>
        <w:t>Izvori za vjeroučiteljevu provjeru:</w:t>
      </w:r>
    </w:p>
    <w:p w14:paraId="18AF3F3E" w14:textId="77777777" w:rsidR="00517EFD" w:rsidRDefault="0018555C">
      <w:hyperlink r:id="rId12">
        <w:r>
          <w:rPr>
            <w:color w:val="0563C1"/>
            <w:u w:val="single"/>
          </w:rPr>
          <w:t>Gaudium et spes, 19–21: različiti oblici ateizma i dijalog</w:t>
        </w:r>
      </w:hyperlink>
    </w:p>
    <w:p w14:paraId="1619F72E" w14:textId="77777777" w:rsidR="00517EFD" w:rsidRDefault="0018555C">
      <w:hyperlink r:id="rId13">
        <w:r>
          <w:rPr>
            <w:color w:val="0563C1"/>
            <w:u w:val="single"/>
          </w:rPr>
          <w:t>Katekizam Katoličke Crkve, 309–312: pitanje zla</w:t>
        </w:r>
      </w:hyperlink>
    </w:p>
    <w:sectPr w:rsidR="00517EFD" w:rsidSect="006E1B6A">
      <w:headerReference w:type="default" r:id="rId14"/>
      <w:footerReference w:type="default" r:id="rId15"/>
      <w:pgSz w:w="11906" w:h="16838" w:code="9"/>
      <w:pgMar w:top="709" w:right="709" w:bottom="709" w:left="85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7E8B3" w14:textId="77777777" w:rsidR="002431FA" w:rsidRDefault="002431FA">
      <w:pPr>
        <w:spacing w:after="0"/>
      </w:pPr>
      <w:r>
        <w:separator/>
      </w:r>
    </w:p>
  </w:endnote>
  <w:endnote w:type="continuationSeparator" w:id="0">
    <w:p w14:paraId="434DF98B" w14:textId="77777777" w:rsidR="002431FA" w:rsidRDefault="002431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781EF" w14:textId="77777777" w:rsidR="0018555C" w:rsidRDefault="0018555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89200" w14:textId="77777777" w:rsidR="002431FA" w:rsidRDefault="002431FA">
      <w:pPr>
        <w:spacing w:after="0"/>
      </w:pPr>
      <w:r>
        <w:separator/>
      </w:r>
    </w:p>
  </w:footnote>
  <w:footnote w:type="continuationSeparator" w:id="0">
    <w:p w14:paraId="0A96E218" w14:textId="77777777" w:rsidR="002431FA" w:rsidRDefault="002431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9949F" w14:textId="77777777" w:rsidR="0018555C" w:rsidRDefault="0018555C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E1ADF"/>
    <w:multiLevelType w:val="singleLevel"/>
    <w:tmpl w:val="03EE042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Calibri" w:hAnsi="Calibri"/>
      </w:rPr>
    </w:lvl>
  </w:abstractNum>
  <w:abstractNum w:abstractNumId="18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1" w15:restartNumberingAfterBreak="0">
    <w:nsid w:val="33027F09"/>
    <w:multiLevelType w:val="hybridMultilevel"/>
    <w:tmpl w:val="995A77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5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4E3E0C"/>
    <w:multiLevelType w:val="multilevel"/>
    <w:tmpl w:val="2F46161C"/>
    <w:lvl w:ilvl="0">
      <w:start w:val="1"/>
      <w:numFmt w:val="bullet"/>
      <w:pStyle w:val="Grafikeoznake"/>
      <w:lvlText w:val="•"/>
      <w:lvlJc w:val="left"/>
      <w:pPr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8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29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2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3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BC490F"/>
    <w:multiLevelType w:val="hybridMultilevel"/>
    <w:tmpl w:val="2AF4620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6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8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2" w15:restartNumberingAfterBreak="0">
    <w:nsid w:val="693849D9"/>
    <w:multiLevelType w:val="multilevel"/>
    <w:tmpl w:val="97FC3EE8"/>
    <w:lvl w:ilvl="0">
      <w:start w:val="1"/>
      <w:numFmt w:val="bullet"/>
      <w:lvlText w:val="•"/>
      <w:lvlJc w:val="left"/>
      <w:pPr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4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45" w15:restartNumberingAfterBreak="0">
    <w:nsid w:val="71284C9D"/>
    <w:multiLevelType w:val="multilevel"/>
    <w:tmpl w:val="BF0E0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FE0BDB"/>
    <w:multiLevelType w:val="hybridMultilevel"/>
    <w:tmpl w:val="9500B5F4"/>
    <w:lvl w:ilvl="0" w:tplc="041A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7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3637708">
    <w:abstractNumId w:val="26"/>
  </w:num>
  <w:num w:numId="2" w16cid:durableId="560093477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1A0"/>
    <w:rsid w:val="00031E64"/>
    <w:rsid w:val="00034616"/>
    <w:rsid w:val="00047203"/>
    <w:rsid w:val="00052B55"/>
    <w:rsid w:val="0006063C"/>
    <w:rsid w:val="000862F5"/>
    <w:rsid w:val="000A5AD8"/>
    <w:rsid w:val="000B0319"/>
    <w:rsid w:val="000B241B"/>
    <w:rsid w:val="000D28D1"/>
    <w:rsid w:val="00113F6D"/>
    <w:rsid w:val="0015074B"/>
    <w:rsid w:val="00152A50"/>
    <w:rsid w:val="001756C5"/>
    <w:rsid w:val="0018555C"/>
    <w:rsid w:val="001A3985"/>
    <w:rsid w:val="001E26E5"/>
    <w:rsid w:val="00201620"/>
    <w:rsid w:val="00216834"/>
    <w:rsid w:val="00216DBD"/>
    <w:rsid w:val="00237FAE"/>
    <w:rsid w:val="002431FA"/>
    <w:rsid w:val="002822E3"/>
    <w:rsid w:val="0029639D"/>
    <w:rsid w:val="002A3D8B"/>
    <w:rsid w:val="002D6D03"/>
    <w:rsid w:val="002E36B6"/>
    <w:rsid w:val="00324E12"/>
    <w:rsid w:val="00326F90"/>
    <w:rsid w:val="0033721B"/>
    <w:rsid w:val="0035043B"/>
    <w:rsid w:val="00376E28"/>
    <w:rsid w:val="0039563E"/>
    <w:rsid w:val="003B6ED2"/>
    <w:rsid w:val="00417DA0"/>
    <w:rsid w:val="004578D2"/>
    <w:rsid w:val="004A025A"/>
    <w:rsid w:val="004A3C18"/>
    <w:rsid w:val="004C33E1"/>
    <w:rsid w:val="004C3C42"/>
    <w:rsid w:val="00506A2C"/>
    <w:rsid w:val="00513E26"/>
    <w:rsid w:val="00517EFD"/>
    <w:rsid w:val="0052324C"/>
    <w:rsid w:val="00555A25"/>
    <w:rsid w:val="005645B0"/>
    <w:rsid w:val="005829EC"/>
    <w:rsid w:val="00586B12"/>
    <w:rsid w:val="005A106A"/>
    <w:rsid w:val="005A1D78"/>
    <w:rsid w:val="005B0693"/>
    <w:rsid w:val="005C623E"/>
    <w:rsid w:val="00600EB9"/>
    <w:rsid w:val="006124FC"/>
    <w:rsid w:val="00625DF4"/>
    <w:rsid w:val="00642C92"/>
    <w:rsid w:val="00655546"/>
    <w:rsid w:val="00684AEC"/>
    <w:rsid w:val="0069380F"/>
    <w:rsid w:val="006A1F55"/>
    <w:rsid w:val="006C6D72"/>
    <w:rsid w:val="006E1B6A"/>
    <w:rsid w:val="006E7DE6"/>
    <w:rsid w:val="00705449"/>
    <w:rsid w:val="00717D04"/>
    <w:rsid w:val="00747453"/>
    <w:rsid w:val="00755003"/>
    <w:rsid w:val="0076400B"/>
    <w:rsid w:val="00780375"/>
    <w:rsid w:val="007B5A31"/>
    <w:rsid w:val="007C0DEF"/>
    <w:rsid w:val="007D284A"/>
    <w:rsid w:val="007E2CBA"/>
    <w:rsid w:val="007E4172"/>
    <w:rsid w:val="0080024C"/>
    <w:rsid w:val="0081753D"/>
    <w:rsid w:val="00833699"/>
    <w:rsid w:val="008753B2"/>
    <w:rsid w:val="00876AF1"/>
    <w:rsid w:val="00895B4E"/>
    <w:rsid w:val="008A7ECA"/>
    <w:rsid w:val="008C50AB"/>
    <w:rsid w:val="00907CFC"/>
    <w:rsid w:val="009436A7"/>
    <w:rsid w:val="009464D1"/>
    <w:rsid w:val="00950BE0"/>
    <w:rsid w:val="00972CA8"/>
    <w:rsid w:val="0098631E"/>
    <w:rsid w:val="009B0386"/>
    <w:rsid w:val="00A045B2"/>
    <w:rsid w:val="00A22011"/>
    <w:rsid w:val="00A22BC3"/>
    <w:rsid w:val="00A25F4A"/>
    <w:rsid w:val="00A36FF2"/>
    <w:rsid w:val="00A60C97"/>
    <w:rsid w:val="00A62978"/>
    <w:rsid w:val="00A73D8A"/>
    <w:rsid w:val="00A7690C"/>
    <w:rsid w:val="00A84C65"/>
    <w:rsid w:val="00A851E5"/>
    <w:rsid w:val="00A8612F"/>
    <w:rsid w:val="00AA1D8D"/>
    <w:rsid w:val="00AE52A3"/>
    <w:rsid w:val="00B06BB8"/>
    <w:rsid w:val="00B22D96"/>
    <w:rsid w:val="00B25898"/>
    <w:rsid w:val="00B2766E"/>
    <w:rsid w:val="00B32DD0"/>
    <w:rsid w:val="00B47730"/>
    <w:rsid w:val="00B51FC7"/>
    <w:rsid w:val="00B52F21"/>
    <w:rsid w:val="00B8255B"/>
    <w:rsid w:val="00BE12E9"/>
    <w:rsid w:val="00BF1341"/>
    <w:rsid w:val="00C039CA"/>
    <w:rsid w:val="00C10309"/>
    <w:rsid w:val="00C34C26"/>
    <w:rsid w:val="00C44A2C"/>
    <w:rsid w:val="00C5782A"/>
    <w:rsid w:val="00C65F95"/>
    <w:rsid w:val="00C75960"/>
    <w:rsid w:val="00CB0664"/>
    <w:rsid w:val="00CB49A0"/>
    <w:rsid w:val="00CD335D"/>
    <w:rsid w:val="00CF4FCD"/>
    <w:rsid w:val="00CF7EDF"/>
    <w:rsid w:val="00D122D5"/>
    <w:rsid w:val="00D16A4E"/>
    <w:rsid w:val="00D55586"/>
    <w:rsid w:val="00D760E4"/>
    <w:rsid w:val="00D9347C"/>
    <w:rsid w:val="00D9520F"/>
    <w:rsid w:val="00DA4B0A"/>
    <w:rsid w:val="00DB110C"/>
    <w:rsid w:val="00DC7B9D"/>
    <w:rsid w:val="00DF1BAC"/>
    <w:rsid w:val="00DF28DE"/>
    <w:rsid w:val="00DF3783"/>
    <w:rsid w:val="00E422F8"/>
    <w:rsid w:val="00E45C9E"/>
    <w:rsid w:val="00E51162"/>
    <w:rsid w:val="00E94F11"/>
    <w:rsid w:val="00EB019D"/>
    <w:rsid w:val="00EB769F"/>
    <w:rsid w:val="00EC4D18"/>
    <w:rsid w:val="00EC52FB"/>
    <w:rsid w:val="00ED76F1"/>
    <w:rsid w:val="00EE4FC3"/>
    <w:rsid w:val="00EF2FF3"/>
    <w:rsid w:val="00F12166"/>
    <w:rsid w:val="00F25822"/>
    <w:rsid w:val="00F27AB0"/>
    <w:rsid w:val="00F5590C"/>
    <w:rsid w:val="00F60B01"/>
    <w:rsid w:val="00F65FB8"/>
    <w:rsid w:val="00F905A7"/>
    <w:rsid w:val="00FA4DF1"/>
    <w:rsid w:val="00FC072F"/>
    <w:rsid w:val="00FC0754"/>
    <w:rsid w:val="00FC693F"/>
    <w:rsid w:val="00FC71EE"/>
    <w:rsid w:val="00FE506F"/>
    <w:rsid w:val="00FE6D22"/>
    <w:rsid w:val="00FE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49C13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  <w:jc w:val="both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F3783"/>
    <w:rPr>
      <w:color w:val="800080" w:themeColor="followedHyperlink"/>
      <w:u w:val="single"/>
    </w:rPr>
  </w:style>
  <w:style w:type="paragraph" w:styleId="StandardWeb">
    <w:name w:val="Normal (Web)"/>
    <w:basedOn w:val="Normal"/>
    <w:uiPriority w:val="99"/>
    <w:unhideWhenUsed/>
    <w:rsid w:val="004A3C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vatican.va/content/catechism/en/part_one/section_two/chapter_one/article_1/paragraph_4_the_creator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vatican.va/archive/hist_councils/ii_vatican_council/documents/vat-ii_const_19651207_gaudium-et-spes_en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bedarje.com/wp-content/uploads/2025/12/12a.-prica-postoji-li-bog.pp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www.youtube.com/embed/xR7NtasZYQs?feature=oembe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12</Pages>
  <Words>2922</Words>
  <Characters>16658</Characters>
  <Application>Microsoft Office Word</Application>
  <DocSecurity>0</DocSecurity>
  <Lines>138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21</cp:revision>
  <cp:lastPrinted>2026-09-15T22:42:00Z</cp:lastPrinted>
  <dcterms:created xsi:type="dcterms:W3CDTF">2026-09-16T21:38:00Z</dcterms:created>
  <dcterms:modified xsi:type="dcterms:W3CDTF">2026-10-10T19:05:00Z</dcterms:modified>
  <cp:category/>
</cp:coreProperties>
</file>